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80" w:lineRule="atLeast"/>
        <w:ind w:firstLine="0" w:firstLineChars="0"/>
        <w:jc w:val="center"/>
        <w:rPr>
          <w:rFonts w:ascii="黑体" w:hAnsi="黑体" w:eastAsia="黑体" w:cs="宋体"/>
          <w:b/>
          <w:color w:val="333333"/>
          <w:kern w:val="0"/>
          <w:sz w:val="32"/>
          <w:szCs w:val="32"/>
        </w:rPr>
      </w:pPr>
      <w:r>
        <w:rPr>
          <w:rFonts w:hint="eastAsia" w:ascii="黑体" w:hAnsi="黑体" w:eastAsia="黑体" w:cs="宋体"/>
          <w:b/>
          <w:color w:val="333333"/>
          <w:kern w:val="0"/>
          <w:sz w:val="32"/>
          <w:szCs w:val="32"/>
        </w:rPr>
        <w:t>关于启动第</w:t>
      </w:r>
      <w:r>
        <w:rPr>
          <w:rFonts w:hint="eastAsia" w:ascii="黑体" w:hAnsi="黑体" w:eastAsia="黑体" w:cs="宋体"/>
          <w:b/>
          <w:color w:val="333333"/>
          <w:kern w:val="0"/>
          <w:sz w:val="32"/>
          <w:szCs w:val="32"/>
          <w:lang w:eastAsia="zh-CN"/>
        </w:rPr>
        <w:t>八</w:t>
      </w:r>
      <w:r>
        <w:rPr>
          <w:rFonts w:hint="eastAsia" w:ascii="黑体" w:hAnsi="黑体" w:eastAsia="黑体" w:cs="宋体"/>
          <w:b/>
          <w:color w:val="333333"/>
          <w:kern w:val="0"/>
          <w:sz w:val="32"/>
          <w:szCs w:val="32"/>
        </w:rPr>
        <w:t>届南京晓庄学院“互联网</w:t>
      </w:r>
      <w:r>
        <w:rPr>
          <w:rFonts w:ascii="黑体" w:hAnsi="黑体" w:eastAsia="黑体" w:cs="宋体"/>
          <w:b/>
          <w:color w:val="333333"/>
          <w:kern w:val="0"/>
          <w:sz w:val="32"/>
          <w:szCs w:val="32"/>
        </w:rPr>
        <w:t>+</w:t>
      </w:r>
      <w:r>
        <w:rPr>
          <w:rFonts w:hint="eastAsia" w:ascii="黑体" w:hAnsi="黑体" w:eastAsia="黑体" w:cs="宋体"/>
          <w:b/>
          <w:color w:val="333333"/>
          <w:kern w:val="0"/>
          <w:sz w:val="32"/>
          <w:szCs w:val="32"/>
        </w:rPr>
        <w:t>”大学生创新创业大赛暨</w:t>
      </w:r>
    </w:p>
    <w:p>
      <w:pPr>
        <w:widowControl/>
        <w:shd w:val="clear" w:color="auto" w:fill="FFFFFF"/>
        <w:spacing w:line="480" w:lineRule="atLeast"/>
        <w:ind w:firstLine="0" w:firstLineChars="0"/>
        <w:jc w:val="center"/>
        <w:rPr>
          <w:rFonts w:ascii="黑体" w:hAnsi="黑体" w:eastAsia="黑体" w:cs="Times New Roman"/>
          <w:b/>
          <w:color w:val="333333"/>
          <w:kern w:val="0"/>
          <w:sz w:val="32"/>
          <w:szCs w:val="32"/>
        </w:rPr>
      </w:pPr>
      <w:r>
        <w:rPr>
          <w:rFonts w:hint="eastAsia" w:ascii="黑体" w:hAnsi="黑体" w:eastAsia="黑体" w:cs="宋体"/>
          <w:b/>
          <w:color w:val="333333"/>
          <w:kern w:val="0"/>
          <w:sz w:val="32"/>
          <w:szCs w:val="32"/>
        </w:rPr>
        <w:t>第</w:t>
      </w:r>
      <w:r>
        <w:rPr>
          <w:rFonts w:hint="eastAsia" w:ascii="黑体" w:hAnsi="黑体" w:eastAsia="黑体" w:cs="宋体"/>
          <w:b/>
          <w:color w:val="333333"/>
          <w:kern w:val="0"/>
          <w:sz w:val="32"/>
          <w:szCs w:val="32"/>
          <w:lang w:eastAsia="zh-CN"/>
        </w:rPr>
        <w:t>八</w:t>
      </w:r>
      <w:r>
        <w:rPr>
          <w:rFonts w:hint="eastAsia" w:ascii="黑体" w:hAnsi="黑体" w:eastAsia="黑体" w:cs="宋体"/>
          <w:b/>
          <w:color w:val="333333"/>
          <w:kern w:val="0"/>
          <w:sz w:val="32"/>
          <w:szCs w:val="32"/>
        </w:rPr>
        <w:t>届中国“互联网</w:t>
      </w:r>
      <w:r>
        <w:rPr>
          <w:rFonts w:ascii="黑体" w:hAnsi="黑体" w:eastAsia="黑体" w:cs="宋体"/>
          <w:b/>
          <w:color w:val="333333"/>
          <w:kern w:val="0"/>
          <w:sz w:val="32"/>
          <w:szCs w:val="32"/>
        </w:rPr>
        <w:t>+</w:t>
      </w:r>
      <w:r>
        <w:rPr>
          <w:rFonts w:hint="eastAsia" w:ascii="黑体" w:hAnsi="黑体" w:eastAsia="黑体" w:cs="宋体"/>
          <w:b/>
          <w:color w:val="333333"/>
          <w:kern w:val="0"/>
          <w:sz w:val="32"/>
          <w:szCs w:val="32"/>
        </w:rPr>
        <w:t>”大学生创新创业大赛江苏赛区选拔赛的预通知</w:t>
      </w:r>
    </w:p>
    <w:p>
      <w:pPr>
        <w:widowControl/>
        <w:shd w:val="clear" w:color="auto" w:fill="FFFFFF"/>
        <w:spacing w:line="480" w:lineRule="atLeast"/>
        <w:ind w:firstLine="0" w:firstLineChars="0"/>
        <w:jc w:val="left"/>
        <w:rPr>
          <w:rFonts w:ascii="宋体" w:hAnsi="宋体" w:cs="宋体"/>
          <w:color w:val="333333"/>
          <w:kern w:val="0"/>
          <w:sz w:val="30"/>
          <w:szCs w:val="30"/>
        </w:rPr>
      </w:pPr>
    </w:p>
    <w:p>
      <w:pPr>
        <w:widowControl/>
        <w:shd w:val="clear" w:color="auto" w:fill="FFFFFF"/>
        <w:spacing w:line="480" w:lineRule="atLeast"/>
        <w:ind w:firstLine="0" w:firstLineChars="0"/>
        <w:jc w:val="lef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各二级学院：</w:t>
      </w:r>
    </w:p>
    <w:p>
      <w:pPr>
        <w:widowControl/>
        <w:shd w:val="clear" w:color="auto" w:fill="FFFFFF"/>
        <w:spacing w:line="480" w:lineRule="atLeast"/>
        <w:ind w:firstLine="465" w:firstLineChars="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为更好地培养大学生创新创业实践能力，充分发挥校内外科技资源优势，遵照“及早行动、系统组织”原则，学校决定举办第</w:t>
      </w:r>
      <w:r>
        <w:rPr>
          <w:rFonts w:hint="eastAsia" w:ascii="宋体" w:hAnsi="宋体" w:eastAsia="宋体" w:cs="宋体"/>
          <w:color w:val="333333"/>
          <w:kern w:val="0"/>
          <w:sz w:val="28"/>
          <w:szCs w:val="28"/>
          <w:lang w:eastAsia="zh-CN"/>
        </w:rPr>
        <w:t>八</w:t>
      </w:r>
      <w:r>
        <w:rPr>
          <w:rFonts w:hint="eastAsia" w:ascii="宋体" w:hAnsi="宋体" w:eastAsia="宋体" w:cs="宋体"/>
          <w:color w:val="333333"/>
          <w:kern w:val="0"/>
          <w:sz w:val="28"/>
          <w:szCs w:val="28"/>
        </w:rPr>
        <w:t>届南京晓庄学院“互联网+”大学生创新创业大赛暨第</w:t>
      </w:r>
      <w:r>
        <w:rPr>
          <w:rFonts w:hint="eastAsia" w:ascii="宋体" w:hAnsi="宋体" w:eastAsia="宋体" w:cs="宋体"/>
          <w:color w:val="333333"/>
          <w:kern w:val="0"/>
          <w:sz w:val="28"/>
          <w:szCs w:val="28"/>
          <w:lang w:eastAsia="zh-CN"/>
        </w:rPr>
        <w:t>八</w:t>
      </w:r>
      <w:r>
        <w:rPr>
          <w:rFonts w:hint="eastAsia" w:ascii="宋体" w:hAnsi="宋体" w:eastAsia="宋体" w:cs="宋体"/>
          <w:color w:val="333333"/>
          <w:kern w:val="0"/>
          <w:sz w:val="28"/>
          <w:szCs w:val="28"/>
        </w:rPr>
        <w:t>届中国“互联网+”大学生创新创业大赛江苏赛区选拔赛，现将有关大赛事项通知如下：</w:t>
      </w:r>
    </w:p>
    <w:p>
      <w:pPr>
        <w:widowControl/>
        <w:shd w:val="clear" w:color="auto" w:fill="FFFFFF"/>
        <w:spacing w:line="480" w:lineRule="atLeast"/>
        <w:ind w:firstLine="465" w:firstLineChars="0"/>
        <w:rPr>
          <w:rFonts w:hint="eastAsia" w:ascii="宋体" w:hAnsi="宋体" w:eastAsia="宋体" w:cs="宋体"/>
          <w:b/>
          <w:bCs/>
          <w:color w:val="333333"/>
          <w:kern w:val="0"/>
          <w:sz w:val="28"/>
          <w:szCs w:val="28"/>
        </w:rPr>
      </w:pPr>
      <w:r>
        <w:rPr>
          <w:rFonts w:hint="eastAsia" w:ascii="宋体" w:hAnsi="宋体" w:eastAsia="宋体" w:cs="宋体"/>
          <w:b/>
          <w:bCs/>
          <w:color w:val="333333"/>
          <w:kern w:val="0"/>
          <w:sz w:val="28"/>
          <w:szCs w:val="28"/>
        </w:rPr>
        <w:t>一、参赛对象</w:t>
      </w:r>
    </w:p>
    <w:p>
      <w:pPr>
        <w:widowControl/>
        <w:shd w:val="clear" w:color="auto" w:fill="FFFFFF"/>
        <w:spacing w:line="555" w:lineRule="atLeast"/>
        <w:ind w:firstLine="560"/>
        <w:jc w:val="lef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全体在校学生和毕业5年内（201</w:t>
      </w:r>
      <w:r>
        <w:rPr>
          <w:rFonts w:hint="eastAsia" w:ascii="宋体" w:hAnsi="宋体" w:eastAsia="宋体" w:cs="宋体"/>
          <w:color w:val="333333"/>
          <w:kern w:val="0"/>
          <w:sz w:val="28"/>
          <w:szCs w:val="28"/>
          <w:lang w:val="en-US" w:eastAsia="zh-CN"/>
        </w:rPr>
        <w:t>7</w:t>
      </w:r>
      <w:r>
        <w:rPr>
          <w:rFonts w:hint="eastAsia" w:ascii="宋体" w:hAnsi="宋体" w:eastAsia="宋体" w:cs="宋体"/>
          <w:color w:val="333333"/>
          <w:kern w:val="0"/>
          <w:sz w:val="28"/>
          <w:szCs w:val="28"/>
        </w:rPr>
        <w:t>年6月以后）的毕业生。</w:t>
      </w:r>
    </w:p>
    <w:p>
      <w:pPr>
        <w:widowControl/>
        <w:shd w:val="clear" w:color="auto" w:fill="FFFFFF"/>
        <w:spacing w:line="480" w:lineRule="atLeast"/>
        <w:ind w:firstLine="465" w:firstLineChars="0"/>
        <w:rPr>
          <w:rFonts w:hint="eastAsia" w:ascii="宋体" w:hAnsi="宋体" w:eastAsia="宋体" w:cs="宋体"/>
          <w:color w:val="333333"/>
          <w:kern w:val="0"/>
          <w:sz w:val="28"/>
          <w:szCs w:val="28"/>
        </w:rPr>
      </w:pPr>
      <w:r>
        <w:rPr>
          <w:rFonts w:hint="eastAsia" w:ascii="宋体" w:hAnsi="宋体" w:eastAsia="宋体" w:cs="宋体"/>
          <w:b/>
          <w:bCs/>
          <w:color w:val="333333"/>
          <w:kern w:val="0"/>
          <w:sz w:val="28"/>
          <w:szCs w:val="28"/>
        </w:rPr>
        <w:t>二、组织机构</w:t>
      </w:r>
    </w:p>
    <w:p>
      <w:pPr>
        <w:widowControl/>
        <w:shd w:val="clear" w:color="auto" w:fill="FFFFFF"/>
        <w:spacing w:line="293" w:lineRule="atLeast"/>
        <w:ind w:firstLine="480" w:firstLineChars="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本次大赛由教务处主办，电子工程学院承办。学校成立“互联网+”大学生创新创业大赛组委会，组委会主任由分管校领导担任，教务处处长任组委会副主任，成员包括电子工程学院、教务处、招</w:t>
      </w:r>
      <w:r>
        <w:rPr>
          <w:rFonts w:hint="eastAsia" w:ascii="宋体" w:hAnsi="宋体" w:cs="宋体"/>
          <w:color w:val="333333"/>
          <w:kern w:val="0"/>
          <w:sz w:val="28"/>
          <w:szCs w:val="28"/>
          <w:lang w:eastAsia="zh-CN"/>
        </w:rPr>
        <w:t>就处</w:t>
      </w:r>
      <w:r>
        <w:rPr>
          <w:rFonts w:hint="eastAsia" w:ascii="宋体" w:hAnsi="宋体" w:eastAsia="宋体" w:cs="宋体"/>
          <w:color w:val="333333"/>
          <w:kern w:val="0"/>
          <w:sz w:val="28"/>
          <w:szCs w:val="28"/>
        </w:rPr>
        <w:t>、学工处、</w:t>
      </w:r>
      <w:r>
        <w:rPr>
          <w:rFonts w:hint="eastAsia" w:ascii="宋体" w:hAnsi="宋体" w:cs="宋体"/>
          <w:color w:val="333333"/>
          <w:kern w:val="0"/>
          <w:sz w:val="28"/>
          <w:szCs w:val="28"/>
          <w:lang w:eastAsia="zh-CN"/>
        </w:rPr>
        <w:t>科研处</w:t>
      </w:r>
      <w:r>
        <w:rPr>
          <w:rFonts w:hint="eastAsia" w:ascii="宋体" w:hAnsi="宋体" w:eastAsia="宋体" w:cs="宋体"/>
          <w:color w:val="333333"/>
          <w:kern w:val="0"/>
          <w:sz w:val="28"/>
          <w:szCs w:val="28"/>
        </w:rPr>
        <w:t>、</w:t>
      </w:r>
      <w:r>
        <w:rPr>
          <w:rFonts w:hint="eastAsia" w:ascii="宋体" w:hAnsi="宋体" w:cs="宋体"/>
          <w:color w:val="333333"/>
          <w:kern w:val="0"/>
          <w:sz w:val="28"/>
          <w:szCs w:val="28"/>
          <w:lang w:eastAsia="zh-CN"/>
        </w:rPr>
        <w:t>图书馆、</w:t>
      </w:r>
      <w:r>
        <w:rPr>
          <w:rFonts w:hint="eastAsia" w:ascii="宋体" w:hAnsi="宋体" w:eastAsia="宋体" w:cs="宋体"/>
          <w:color w:val="333333"/>
          <w:kern w:val="0"/>
          <w:sz w:val="28"/>
          <w:szCs w:val="28"/>
        </w:rPr>
        <w:t>团委和</w:t>
      </w:r>
      <w:r>
        <w:rPr>
          <w:rFonts w:hint="eastAsia" w:ascii="宋体" w:hAnsi="宋体" w:cs="宋体"/>
          <w:color w:val="333333"/>
          <w:kern w:val="0"/>
          <w:sz w:val="28"/>
          <w:szCs w:val="28"/>
          <w:lang w:eastAsia="zh-CN"/>
        </w:rPr>
        <w:t>信息化办</w:t>
      </w:r>
      <w:r>
        <w:rPr>
          <w:rFonts w:hint="eastAsia" w:ascii="宋体" w:hAnsi="宋体" w:eastAsia="宋体" w:cs="宋体"/>
          <w:color w:val="333333"/>
          <w:kern w:val="0"/>
          <w:sz w:val="28"/>
          <w:szCs w:val="28"/>
        </w:rPr>
        <w:t>等部门相关负责人。组委会下设办公室，办公室设在电子工程学院。</w:t>
      </w:r>
    </w:p>
    <w:p>
      <w:pPr>
        <w:widowControl/>
        <w:shd w:val="clear" w:color="auto" w:fill="FFFFFF"/>
        <w:spacing w:line="293" w:lineRule="atLeast"/>
        <w:ind w:firstLine="480" w:firstLineChars="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 </w:t>
      </w:r>
      <w:r>
        <w:rPr>
          <w:rFonts w:hint="eastAsia" w:ascii="宋体" w:hAnsi="宋体" w:cs="宋体"/>
          <w:color w:val="333333"/>
          <w:kern w:val="0"/>
          <w:sz w:val="28"/>
          <w:szCs w:val="28"/>
          <w:lang w:eastAsia="zh-CN"/>
        </w:rPr>
        <w:t>组委会</w:t>
      </w:r>
      <w:r>
        <w:rPr>
          <w:rFonts w:hint="eastAsia" w:ascii="宋体" w:hAnsi="宋体" w:eastAsia="宋体" w:cs="宋体"/>
          <w:color w:val="333333"/>
          <w:kern w:val="0"/>
          <w:sz w:val="28"/>
          <w:szCs w:val="28"/>
        </w:rPr>
        <w:t>聘请校内外相关行业专家，负责参赛项目校级评审推荐。聘请创业导师和专家指导大学生创新创业，辅导团队参赛工作。</w:t>
      </w:r>
    </w:p>
    <w:p>
      <w:pPr>
        <w:widowControl/>
        <w:shd w:val="clear" w:color="auto" w:fill="FFFFFF"/>
        <w:spacing w:line="293" w:lineRule="atLeast"/>
        <w:ind w:firstLine="480" w:firstLineChars="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 各学院成立工作小组，由院长或书记任组长，负责发掘人才，组建参赛团队，指派有经验和责任心的教师任团队指导老师，指导团队参赛工作。</w:t>
      </w:r>
    </w:p>
    <w:p>
      <w:pPr>
        <w:widowControl/>
        <w:shd w:val="clear" w:color="auto" w:fill="FFFFFF"/>
        <w:spacing w:line="480" w:lineRule="atLeast"/>
        <w:ind w:firstLine="465" w:firstLineChars="0"/>
        <w:rPr>
          <w:rFonts w:hint="eastAsia" w:ascii="宋体" w:hAnsi="宋体" w:eastAsia="宋体" w:cs="宋体"/>
          <w:color w:val="333333"/>
          <w:kern w:val="0"/>
          <w:sz w:val="28"/>
          <w:szCs w:val="28"/>
        </w:rPr>
      </w:pPr>
      <w:r>
        <w:rPr>
          <w:rFonts w:hint="eastAsia" w:ascii="宋体" w:hAnsi="宋体" w:eastAsia="宋体" w:cs="宋体"/>
          <w:b/>
          <w:bCs/>
          <w:color w:val="333333"/>
          <w:kern w:val="0"/>
          <w:sz w:val="28"/>
          <w:szCs w:val="28"/>
        </w:rPr>
        <w:t>三、参赛项目要求</w:t>
      </w:r>
    </w:p>
    <w:p>
      <w:pPr>
        <w:spacing w:line="360" w:lineRule="auto"/>
        <w:ind w:firstLine="56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 xml:space="preserve">1.参赛项目类型。参赛项目能够将移动互联网、云计算、大数据、人工智能、物联网、下一代通讯技术、区块链等新一代信息技术与经济社会各领域紧密结合，服务新型基础设施建设，培育新产品、新服务、新业态、新模式；发挥互联网在促进产业升级以及信息化和工业化深度融合中的作用，促进制造业、农业、能源、环保等产业转型升级；发挥互联网在社会服务中的作用，创新网络化服务模式，促进互联网与教育、医疗、交通、金融、消费生活等深度融合。参赛项目不只限于“互联网+”项目，鼓励各类创新创业项目参赛。 </w:t>
      </w:r>
    </w:p>
    <w:p>
      <w:pPr>
        <w:spacing w:line="360" w:lineRule="auto"/>
        <w:ind w:firstLine="56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 xml:space="preserve">2.参赛项目须真实、健康、合法，无任何不良信息，项目立意应弘扬正能量，践行社会主义核心价值观。参赛项目不得侵犯他人知识产权；所涉及的发明创造、专利技术、资源等必须拥有清晰合法的知识产权或物权；抄袭盗用他人成果、提供虚假材料等违反相关法律法规的，一经发现即刻丧失参赛相关权利，并自负一切法律责任。 </w:t>
      </w:r>
    </w:p>
    <w:p>
      <w:pPr>
        <w:spacing w:line="360" w:lineRule="auto"/>
        <w:ind w:firstLine="56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3.参赛项目涉及他人知识产权的，报名时须提交完整的具有法律效力的所有人书面授权许可书等；已在主管部门完成登记注册的创业项目，报名时须提交营业执照、登记证书、组织机构代码证等相关证件的扫描件、单位概况、法定代表人情况、股权结构等。参赛项目可提供当前真实财务数据、已获投资情况、带动就业情况等相关证明材料。在大赛通知发布前，已获投资1000万元及以上或在202</w:t>
      </w:r>
      <w:r>
        <w:rPr>
          <w:rFonts w:hint="eastAsia" w:ascii="宋体" w:hAnsi="宋体" w:cs="宋体"/>
          <w:color w:val="000000"/>
          <w:sz w:val="28"/>
          <w:szCs w:val="28"/>
          <w:lang w:val="en-US" w:eastAsia="zh-CN"/>
        </w:rPr>
        <w:t>1</w:t>
      </w:r>
      <w:r>
        <w:rPr>
          <w:rFonts w:hint="eastAsia" w:ascii="宋体" w:hAnsi="宋体" w:eastAsia="宋体" w:cs="宋体"/>
          <w:color w:val="000000"/>
          <w:sz w:val="28"/>
          <w:szCs w:val="28"/>
          <w:lang w:val="en-US" w:eastAsia="zh-CN"/>
        </w:rPr>
        <w:t xml:space="preserve">年及之前任意一个年度的收入达到1000万元及以上的参赛项目，在决赛时须提供投资协议、投资款证明等佐证材料。 </w:t>
      </w:r>
    </w:p>
    <w:p>
      <w:pPr>
        <w:spacing w:line="360" w:lineRule="auto"/>
        <w:ind w:firstLine="56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 xml:space="preserve">4.参赛项目不得含有任何违反《中华人民共和国宪法》及其他法律、法规的内容。须尊重中国文化，符合公序良俗。 </w:t>
      </w:r>
    </w:p>
    <w:p>
      <w:pPr>
        <w:spacing w:line="360" w:lineRule="auto"/>
        <w:ind w:firstLine="56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 xml:space="preserve">5.参赛项目根据各赛道相应要求，只能选择一个符合要求的赛道参赛。已获前两届省赛一等奖但未获全国总决赛金银奖的项目仍可报名参赛，但仅限参与大赛训练营排位赛以竞争晋级国赛资格，不参加本年度省赛，原则上每校最多推荐 1 项；往届省赛二等奖、三等奖项目仍可报名参赛，占用学校本年度晋级省赛名额。已获往届国赛金银奖的项目，不可再报名参赛。 </w:t>
      </w:r>
    </w:p>
    <w:p>
      <w:pPr>
        <w:spacing w:line="360" w:lineRule="auto"/>
        <w:ind w:firstLine="56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 xml:space="preserve">6.参赛人员（不含师生共创参赛项目成员中的教师）年龄不超过 35 岁（1987年3月1日之后出生）。 </w:t>
      </w:r>
    </w:p>
    <w:p>
      <w:pPr>
        <w:spacing w:line="360" w:lineRule="auto"/>
        <w:ind w:firstLine="602"/>
        <w:rPr>
          <w:rFonts w:hint="eastAsia" w:ascii="宋体" w:hAnsi="宋体" w:eastAsia="宋体" w:cs="宋体"/>
          <w:b/>
          <w:color w:val="000000"/>
          <w:sz w:val="28"/>
          <w:szCs w:val="28"/>
        </w:rPr>
      </w:pPr>
      <w:r>
        <w:rPr>
          <w:rFonts w:hint="eastAsia" w:ascii="宋体" w:hAnsi="宋体" w:eastAsia="宋体" w:cs="宋体"/>
          <w:b/>
          <w:color w:val="000000"/>
          <w:sz w:val="28"/>
          <w:szCs w:val="28"/>
        </w:rPr>
        <w:t>四、项目赛道、类型及具体要求：</w:t>
      </w:r>
    </w:p>
    <w:p>
      <w:pPr>
        <w:spacing w:line="360" w:lineRule="auto"/>
        <w:ind w:firstLine="560"/>
        <w:rPr>
          <w:rFonts w:hint="eastAsia" w:ascii="宋体" w:hAnsi="宋体" w:eastAsia="宋体" w:cs="宋体"/>
          <w:kern w:val="0"/>
          <w:sz w:val="28"/>
          <w:szCs w:val="28"/>
          <w:highlight w:val="none"/>
        </w:rPr>
      </w:pPr>
      <w:r>
        <w:rPr>
          <w:rFonts w:hint="eastAsia" w:ascii="宋体" w:hAnsi="宋体" w:eastAsia="宋体" w:cs="宋体"/>
          <w:color w:val="000000"/>
          <w:sz w:val="28"/>
          <w:szCs w:val="28"/>
          <w:highlight w:val="none"/>
        </w:rPr>
        <w:t>根据</w:t>
      </w:r>
      <w:r>
        <w:rPr>
          <w:rFonts w:hint="eastAsia" w:ascii="宋体" w:hAnsi="宋体" w:eastAsia="宋体" w:cs="宋体"/>
          <w:kern w:val="0"/>
          <w:sz w:val="28"/>
          <w:szCs w:val="28"/>
          <w:highlight w:val="none"/>
        </w:rPr>
        <w:t>《教育部关于举办第</w:t>
      </w:r>
      <w:r>
        <w:rPr>
          <w:rFonts w:hint="eastAsia" w:ascii="宋体" w:hAnsi="宋体" w:eastAsia="宋体" w:cs="宋体"/>
          <w:kern w:val="0"/>
          <w:sz w:val="28"/>
          <w:szCs w:val="28"/>
          <w:highlight w:val="none"/>
          <w:lang w:eastAsia="zh-CN"/>
        </w:rPr>
        <w:t>七</w:t>
      </w:r>
      <w:r>
        <w:rPr>
          <w:rFonts w:hint="eastAsia" w:ascii="宋体" w:hAnsi="宋体" w:eastAsia="宋体" w:cs="宋体"/>
          <w:kern w:val="0"/>
          <w:sz w:val="28"/>
          <w:szCs w:val="28"/>
          <w:highlight w:val="none"/>
        </w:rPr>
        <w:t>届中国国际“互联网+”大学生创新创业大赛的通知》（教高函〔202</w:t>
      </w:r>
      <w:r>
        <w:rPr>
          <w:rFonts w:hint="eastAsia" w:ascii="宋体" w:hAnsi="宋体" w:eastAsia="宋体" w:cs="宋体"/>
          <w:kern w:val="0"/>
          <w:sz w:val="28"/>
          <w:szCs w:val="28"/>
          <w:highlight w:val="none"/>
          <w:lang w:val="en-US" w:eastAsia="zh-CN"/>
        </w:rPr>
        <w:t>1</w:t>
      </w:r>
      <w:r>
        <w:rPr>
          <w:rFonts w:hint="eastAsia" w:ascii="宋体" w:hAnsi="宋体" w:eastAsia="宋体" w:cs="宋体"/>
          <w:kern w:val="0"/>
          <w:sz w:val="28"/>
          <w:szCs w:val="28"/>
          <w:highlight w:val="none"/>
        </w:rPr>
        <w:t>〕</w:t>
      </w:r>
      <w:r>
        <w:rPr>
          <w:rFonts w:hint="eastAsia" w:ascii="宋体" w:hAnsi="宋体" w:eastAsia="宋体" w:cs="宋体"/>
          <w:kern w:val="0"/>
          <w:sz w:val="28"/>
          <w:szCs w:val="28"/>
          <w:highlight w:val="none"/>
          <w:lang w:val="en-US" w:eastAsia="zh-CN"/>
        </w:rPr>
        <w:t>2</w:t>
      </w:r>
      <w:r>
        <w:rPr>
          <w:rFonts w:hint="eastAsia" w:ascii="宋体" w:hAnsi="宋体" w:eastAsia="宋体" w:cs="宋体"/>
          <w:kern w:val="0"/>
          <w:sz w:val="28"/>
          <w:szCs w:val="28"/>
          <w:highlight w:val="none"/>
        </w:rPr>
        <w:t>号）</w:t>
      </w:r>
      <w:r>
        <w:rPr>
          <w:rFonts w:hint="eastAsia" w:ascii="宋体" w:hAnsi="宋体" w:eastAsia="宋体" w:cs="宋体"/>
          <w:kern w:val="0"/>
          <w:sz w:val="28"/>
          <w:szCs w:val="28"/>
          <w:highlight w:val="none"/>
          <w:lang w:eastAsia="zh-CN"/>
        </w:rPr>
        <w:t>、和</w:t>
      </w:r>
      <w:r>
        <w:rPr>
          <w:rFonts w:hint="eastAsia" w:ascii="宋体" w:hAnsi="宋体" w:eastAsia="宋体" w:cs="宋体"/>
          <w:i w:val="0"/>
          <w:caps w:val="0"/>
          <w:color w:val="333333"/>
          <w:spacing w:val="0"/>
          <w:kern w:val="0"/>
          <w:sz w:val="28"/>
          <w:szCs w:val="28"/>
          <w:highlight w:val="none"/>
          <w:shd w:val="clear" w:color="auto" w:fill="FFFFFF"/>
          <w:lang w:val="en-US" w:eastAsia="zh-CN" w:bidi="ar"/>
        </w:rPr>
        <w:t>《关于公布第七届中国国际</w:t>
      </w:r>
      <w:r>
        <w:rPr>
          <w:rFonts w:hint="eastAsia" w:ascii="宋体" w:hAnsi="宋体" w:eastAsia="宋体" w:cs="宋体"/>
          <w:i w:val="0"/>
          <w:caps w:val="0"/>
          <w:color w:val="333333"/>
          <w:spacing w:val="0"/>
          <w:kern w:val="0"/>
          <w:sz w:val="28"/>
          <w:szCs w:val="28"/>
          <w:highlight w:val="none"/>
          <w:shd w:val="clear" w:color="auto" w:fill="FFFFFF"/>
          <w:lang w:val="zh-CN" w:eastAsia="zh-CN" w:bidi="ar"/>
        </w:rPr>
        <w:t>“互</w:t>
      </w:r>
      <w:r>
        <w:rPr>
          <w:rFonts w:hint="eastAsia" w:ascii="宋体" w:hAnsi="宋体" w:eastAsia="宋体" w:cs="宋体"/>
          <w:i w:val="0"/>
          <w:caps w:val="0"/>
          <w:color w:val="333333"/>
          <w:spacing w:val="0"/>
          <w:kern w:val="0"/>
          <w:sz w:val="28"/>
          <w:szCs w:val="28"/>
          <w:highlight w:val="none"/>
          <w:shd w:val="clear" w:color="auto" w:fill="FFFFFF"/>
          <w:lang w:val="en-US" w:eastAsia="zh-CN" w:bidi="ar"/>
        </w:rPr>
        <w:t>联网+”大学生创新创业大赛产业命题赛道试点方案的通知》</w:t>
      </w:r>
      <w:r>
        <w:rPr>
          <w:rFonts w:hint="eastAsia" w:ascii="宋体" w:hAnsi="宋体" w:eastAsia="宋体" w:cs="宋体"/>
          <w:kern w:val="0"/>
          <w:sz w:val="28"/>
          <w:szCs w:val="28"/>
          <w:highlight w:val="none"/>
        </w:rPr>
        <w:t>的文件精神</w:t>
      </w:r>
      <w:r>
        <w:rPr>
          <w:rFonts w:hint="eastAsia" w:ascii="宋体" w:hAnsi="宋体" w:eastAsia="宋体" w:cs="宋体"/>
          <w:kern w:val="0"/>
          <w:sz w:val="28"/>
          <w:szCs w:val="28"/>
          <w:highlight w:val="none"/>
          <w:lang w:eastAsia="zh-CN"/>
        </w:rPr>
        <w:t>，</w:t>
      </w:r>
      <w:r>
        <w:rPr>
          <w:rFonts w:hint="eastAsia" w:ascii="宋体" w:hAnsi="宋体" w:eastAsia="宋体" w:cs="宋体"/>
          <w:kern w:val="0"/>
          <w:sz w:val="28"/>
          <w:szCs w:val="28"/>
          <w:highlight w:val="none"/>
        </w:rPr>
        <w:t>我校参赛作品</w:t>
      </w:r>
      <w:r>
        <w:rPr>
          <w:rFonts w:hint="eastAsia" w:ascii="宋体" w:hAnsi="宋体" w:eastAsia="宋体" w:cs="宋体"/>
          <w:kern w:val="0"/>
          <w:sz w:val="28"/>
          <w:szCs w:val="28"/>
          <w:highlight w:val="none"/>
          <w:lang w:eastAsia="zh-CN"/>
        </w:rPr>
        <w:t>可以</w:t>
      </w:r>
      <w:r>
        <w:rPr>
          <w:rFonts w:hint="eastAsia" w:ascii="宋体" w:hAnsi="宋体" w:eastAsia="宋体" w:cs="宋体"/>
          <w:kern w:val="0"/>
          <w:sz w:val="28"/>
          <w:szCs w:val="28"/>
          <w:highlight w:val="none"/>
        </w:rPr>
        <w:t>报名参加高教主赛道</w:t>
      </w:r>
      <w:r>
        <w:rPr>
          <w:rFonts w:hint="eastAsia" w:ascii="宋体" w:hAnsi="宋体" w:eastAsia="宋体" w:cs="宋体"/>
          <w:kern w:val="0"/>
          <w:sz w:val="28"/>
          <w:szCs w:val="28"/>
          <w:highlight w:val="none"/>
          <w:lang w:eastAsia="zh-CN"/>
        </w:rPr>
        <w:t>、</w:t>
      </w:r>
      <w:r>
        <w:rPr>
          <w:rFonts w:hint="eastAsia" w:ascii="宋体" w:hAnsi="宋体" w:eastAsia="宋体" w:cs="宋体"/>
          <w:kern w:val="0"/>
          <w:sz w:val="28"/>
          <w:szCs w:val="28"/>
          <w:highlight w:val="none"/>
        </w:rPr>
        <w:t>“青年红色筑梦之旅”赛道</w:t>
      </w:r>
      <w:r>
        <w:rPr>
          <w:rFonts w:hint="eastAsia" w:ascii="宋体" w:hAnsi="宋体" w:eastAsia="宋体" w:cs="宋体"/>
          <w:kern w:val="0"/>
          <w:sz w:val="28"/>
          <w:szCs w:val="28"/>
          <w:highlight w:val="none"/>
          <w:lang w:eastAsia="zh-CN"/>
        </w:rPr>
        <w:t>、“产业命题”赛道</w:t>
      </w:r>
      <w:r>
        <w:rPr>
          <w:rFonts w:hint="eastAsia" w:ascii="宋体" w:hAnsi="宋体" w:eastAsia="宋体" w:cs="宋体"/>
          <w:kern w:val="0"/>
          <w:sz w:val="28"/>
          <w:szCs w:val="28"/>
          <w:highlight w:val="none"/>
        </w:rPr>
        <w:t>。</w:t>
      </w:r>
    </w:p>
    <w:p>
      <w:pPr>
        <w:spacing w:line="360" w:lineRule="auto"/>
        <w:ind w:firstLine="0" w:firstLineChars="0"/>
        <w:rPr>
          <w:rFonts w:hint="eastAsia" w:ascii="宋体" w:hAnsi="宋体" w:eastAsia="宋体" w:cs="宋体"/>
          <w:b/>
          <w:kern w:val="0"/>
          <w:sz w:val="28"/>
          <w:szCs w:val="28"/>
        </w:rPr>
      </w:pPr>
      <w:r>
        <w:rPr>
          <w:rFonts w:hint="eastAsia" w:ascii="宋体" w:hAnsi="宋体" w:eastAsia="宋体" w:cs="宋体"/>
          <w:b/>
          <w:kern w:val="0"/>
          <w:sz w:val="28"/>
          <w:szCs w:val="28"/>
        </w:rPr>
        <w:t>（一）高教主赛道安排</w:t>
      </w:r>
    </w:p>
    <w:p>
      <w:pPr>
        <w:spacing w:line="360" w:lineRule="auto"/>
        <w:ind w:left="420" w:firstLine="0" w:firstLineChars="0"/>
        <w:rPr>
          <w:rFonts w:hint="eastAsia" w:ascii="宋体" w:hAnsi="宋体" w:eastAsia="宋体" w:cs="宋体"/>
          <w:b/>
          <w:kern w:val="0"/>
          <w:sz w:val="28"/>
          <w:szCs w:val="28"/>
        </w:rPr>
      </w:pPr>
      <w:r>
        <w:rPr>
          <w:rFonts w:hint="eastAsia" w:ascii="宋体" w:hAnsi="宋体" w:eastAsia="宋体" w:cs="宋体"/>
          <w:b/>
          <w:kern w:val="0"/>
          <w:sz w:val="28"/>
          <w:szCs w:val="28"/>
        </w:rPr>
        <w:t>1.参赛项目类型：</w:t>
      </w:r>
    </w:p>
    <w:p>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（1）“互联网+”现代农业，包括农林牧渔等；</w:t>
      </w:r>
    </w:p>
    <w:p>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（2）“互联网+”制造业，包括先进制造、智能硬件、工业自动化、生物医药、节能环保、新材料、军工等；</w:t>
      </w:r>
    </w:p>
    <w:p>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（3）“互联网+”信息技术服务，包括人工智能技术、物联网技术、网络空间安全技术、大数据、云计算、工具软件、社交网络、媒体门户、企业服务、下一代通讯技术、区块链等；</w:t>
      </w:r>
    </w:p>
    <w:p>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（4）“互联网+”文化创意服务，包括广播影视、设计服务、文化艺术、旅游休闲、艺术品交易、广告会展、动漫娱乐、体育竞技等；</w:t>
      </w:r>
    </w:p>
    <w:p>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（5）“互联网+”社会服务，包括电子商务、消费生活、金融、财经法务、房产家居、高效物流、教育培训、医疗健康、交通、人力资源服务等。</w:t>
      </w:r>
    </w:p>
    <w:p>
      <w:pPr>
        <w:spacing w:line="360" w:lineRule="auto"/>
        <w:ind w:firstLine="560"/>
        <w:rPr>
          <w:rFonts w:hint="eastAsia" w:ascii="宋体" w:hAnsi="宋体" w:eastAsia="宋体" w:cs="宋体"/>
          <w:sz w:val="28"/>
          <w:szCs w:val="28"/>
        </w:rPr>
      </w:pPr>
      <w:r>
        <w:rPr>
          <w:rFonts w:hint="eastAsia" w:ascii="宋体" w:hAnsi="宋体" w:eastAsia="宋体" w:cs="宋体"/>
          <w:sz w:val="28"/>
          <w:szCs w:val="28"/>
        </w:rPr>
        <w:t>参赛项目不只限于“互联网+”项目，鼓励各类创新创业项目参赛，根据行业背景选择相应类型。</w:t>
      </w:r>
    </w:p>
    <w:p>
      <w:pPr>
        <w:spacing w:line="360" w:lineRule="auto"/>
        <w:ind w:firstLine="562"/>
        <w:rPr>
          <w:rFonts w:hint="eastAsia" w:ascii="宋体" w:hAnsi="宋体" w:eastAsia="宋体" w:cs="宋体"/>
          <w:b/>
          <w:bCs/>
          <w:sz w:val="28"/>
          <w:szCs w:val="28"/>
        </w:rPr>
      </w:pPr>
      <w:r>
        <w:rPr>
          <w:rFonts w:hint="eastAsia" w:ascii="宋体" w:hAnsi="宋体" w:eastAsia="宋体" w:cs="宋体"/>
          <w:b/>
          <w:bCs/>
          <w:sz w:val="28"/>
          <w:szCs w:val="28"/>
        </w:rPr>
        <w:t>2.参赛方式和要求</w:t>
      </w:r>
    </w:p>
    <w:p>
      <w:pPr>
        <w:spacing w:line="360" w:lineRule="auto"/>
        <w:ind w:firstLine="420" w:firstLineChars="150"/>
        <w:rPr>
          <w:rFonts w:hint="eastAsia" w:ascii="宋体" w:hAnsi="宋体" w:eastAsia="宋体" w:cs="宋体"/>
          <w:sz w:val="28"/>
          <w:szCs w:val="28"/>
        </w:rPr>
      </w:pPr>
      <w:r>
        <w:rPr>
          <w:rFonts w:hint="eastAsia" w:ascii="宋体" w:hAnsi="宋体" w:eastAsia="宋体" w:cs="宋体"/>
          <w:sz w:val="28"/>
          <w:szCs w:val="28"/>
        </w:rPr>
        <w:t>（1）大赛以团队为单位报名参赛。允许跨校组建团队，每个团队的参赛成员不少</w:t>
      </w:r>
      <w:r>
        <w:rPr>
          <w:rFonts w:hint="eastAsia" w:ascii="宋体" w:hAnsi="宋体" w:eastAsia="宋体" w:cs="宋体"/>
          <w:b w:val="0"/>
          <w:bCs w:val="0"/>
          <w:sz w:val="28"/>
          <w:szCs w:val="28"/>
        </w:rPr>
        <w:t>于3人，原则上不多于15人（含团队</w:t>
      </w:r>
      <w:r>
        <w:rPr>
          <w:rFonts w:hint="eastAsia" w:ascii="宋体" w:hAnsi="宋体" w:eastAsia="宋体" w:cs="宋体"/>
          <w:sz w:val="28"/>
          <w:szCs w:val="28"/>
        </w:rPr>
        <w:t>负责人），须为项目的实际核心成员。参赛团队所报参赛创业项目，须为本团队策划或经营的项目，不得借用他人项目参赛。</w:t>
      </w:r>
    </w:p>
    <w:p>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2</w:t>
      </w:r>
      <w:r>
        <w:rPr>
          <w:rFonts w:hint="eastAsia" w:ascii="宋体" w:hAnsi="宋体" w:eastAsia="宋体" w:cs="宋体"/>
          <w:sz w:val="28"/>
          <w:szCs w:val="28"/>
        </w:rPr>
        <w:t>）参赛项目不得含有任何违反《中华人民共和国宪法》及其他法律、法规的内容。须尊重中国文化，符合公序良俗。</w:t>
      </w:r>
    </w:p>
    <w:p>
      <w:pPr>
        <w:spacing w:line="360" w:lineRule="auto"/>
        <w:ind w:firstLine="562"/>
        <w:rPr>
          <w:rFonts w:hint="eastAsia" w:ascii="宋体" w:hAnsi="宋体" w:eastAsia="宋体" w:cs="宋体"/>
          <w:b/>
          <w:bCs/>
          <w:sz w:val="28"/>
          <w:szCs w:val="28"/>
        </w:rPr>
      </w:pPr>
      <w:r>
        <w:rPr>
          <w:rFonts w:hint="eastAsia" w:ascii="宋体" w:hAnsi="宋体" w:eastAsia="宋体" w:cs="宋体"/>
          <w:b/>
          <w:bCs/>
          <w:sz w:val="28"/>
          <w:szCs w:val="28"/>
        </w:rPr>
        <w:t>3.参赛组别和对象</w:t>
      </w:r>
    </w:p>
    <w:p>
      <w:pPr>
        <w:spacing w:line="360" w:lineRule="auto"/>
        <w:ind w:firstLine="560"/>
        <w:rPr>
          <w:rFonts w:hint="eastAsia" w:ascii="宋体" w:hAnsi="宋体" w:eastAsia="宋体" w:cs="宋体"/>
          <w:sz w:val="28"/>
          <w:szCs w:val="28"/>
        </w:rPr>
      </w:pPr>
      <w:r>
        <w:rPr>
          <w:rFonts w:hint="eastAsia" w:ascii="宋体" w:hAnsi="宋体" w:eastAsia="宋体" w:cs="宋体"/>
          <w:sz w:val="28"/>
          <w:szCs w:val="28"/>
        </w:rPr>
        <w:t>根据参赛项目所处的创业阶段、已获投资情况和项目特点，分为</w:t>
      </w:r>
      <w:r>
        <w:rPr>
          <w:rFonts w:hint="eastAsia" w:ascii="宋体" w:hAnsi="宋体" w:eastAsia="宋体" w:cs="宋体"/>
          <w:sz w:val="28"/>
          <w:szCs w:val="28"/>
          <w:lang w:eastAsia="zh-CN"/>
        </w:rPr>
        <w:t>本科生</w:t>
      </w:r>
      <w:r>
        <w:rPr>
          <w:rFonts w:hint="eastAsia" w:ascii="宋体" w:hAnsi="宋体" w:eastAsia="宋体" w:cs="宋体"/>
          <w:sz w:val="28"/>
          <w:szCs w:val="28"/>
        </w:rPr>
        <w:t>创意组、初创组、成长组、师生共创组。具体参赛条件如下：</w:t>
      </w:r>
    </w:p>
    <w:p>
      <w:pPr>
        <w:spacing w:line="360" w:lineRule="auto"/>
        <w:ind w:firstLine="562"/>
        <w:rPr>
          <w:rFonts w:hint="eastAsia" w:ascii="宋体" w:hAnsi="宋体" w:eastAsia="宋体" w:cs="宋体"/>
          <w:sz w:val="28"/>
          <w:szCs w:val="28"/>
        </w:rPr>
      </w:pPr>
      <w:r>
        <w:rPr>
          <w:rFonts w:hint="eastAsia" w:ascii="宋体" w:hAnsi="宋体" w:eastAsia="宋体" w:cs="宋体"/>
          <w:b/>
          <w:sz w:val="28"/>
          <w:szCs w:val="28"/>
        </w:rPr>
        <w:t>（1）</w:t>
      </w:r>
      <w:r>
        <w:rPr>
          <w:rFonts w:hint="eastAsia" w:ascii="宋体" w:hAnsi="宋体" w:eastAsia="宋体" w:cs="宋体"/>
          <w:b/>
          <w:sz w:val="28"/>
          <w:szCs w:val="28"/>
          <w:lang w:eastAsia="zh-CN"/>
        </w:rPr>
        <w:t>本科生</w:t>
      </w:r>
      <w:r>
        <w:rPr>
          <w:rFonts w:hint="eastAsia" w:ascii="宋体" w:hAnsi="宋体" w:eastAsia="宋体" w:cs="宋体"/>
          <w:b/>
          <w:sz w:val="28"/>
          <w:szCs w:val="28"/>
        </w:rPr>
        <w:t>创意组。</w:t>
      </w:r>
      <w:r>
        <w:rPr>
          <w:rFonts w:hint="eastAsia" w:ascii="宋体" w:hAnsi="宋体" w:eastAsia="宋体" w:cs="宋体"/>
          <w:sz w:val="28"/>
          <w:szCs w:val="28"/>
        </w:rPr>
        <w:t>参赛项目具有较好的创意和较为成型的产品原型或服务模式</w:t>
      </w:r>
      <w:r>
        <w:rPr>
          <w:rFonts w:hint="eastAsia" w:ascii="宋体" w:hAnsi="宋体" w:eastAsia="宋体" w:cs="宋体"/>
          <w:sz w:val="28"/>
          <w:szCs w:val="28"/>
          <w:highlight w:val="none"/>
        </w:rPr>
        <w:t>，在</w:t>
      </w:r>
      <w:r>
        <w:rPr>
          <w:rFonts w:hint="eastAsia" w:ascii="宋体" w:hAnsi="宋体" w:cs="宋体"/>
          <w:sz w:val="28"/>
          <w:szCs w:val="28"/>
          <w:highlight w:val="none"/>
          <w:lang w:eastAsia="zh-CN"/>
        </w:rPr>
        <w:t>教育部大赛通知下发之日</w:t>
      </w:r>
      <w:r>
        <w:rPr>
          <w:rFonts w:hint="eastAsia" w:ascii="宋体" w:hAnsi="宋体" w:eastAsia="宋体" w:cs="宋体"/>
          <w:sz w:val="28"/>
          <w:szCs w:val="28"/>
          <w:highlight w:val="none"/>
        </w:rPr>
        <w:t>（以下时</w:t>
      </w:r>
      <w:r>
        <w:rPr>
          <w:rFonts w:hint="eastAsia" w:ascii="宋体" w:hAnsi="宋体" w:eastAsia="宋体" w:cs="宋体"/>
          <w:sz w:val="28"/>
          <w:szCs w:val="28"/>
        </w:rPr>
        <w:t>间均包含当日）前尚未完成工商登记注册，并符合以下条件：</w:t>
      </w:r>
    </w:p>
    <w:p>
      <w:pPr>
        <w:spacing w:line="360" w:lineRule="auto"/>
        <w:ind w:firstLine="560"/>
        <w:rPr>
          <w:rFonts w:hint="eastAsia" w:ascii="宋体" w:hAnsi="宋体" w:eastAsia="宋体" w:cs="宋体"/>
          <w:sz w:val="28"/>
          <w:szCs w:val="28"/>
          <w:lang w:eastAsia="zh-CN"/>
        </w:rPr>
      </w:pPr>
      <w:r>
        <w:rPr>
          <w:rFonts w:hint="eastAsia" w:ascii="宋体" w:hAnsi="宋体" w:eastAsia="宋体" w:cs="宋体"/>
          <w:sz w:val="28"/>
          <w:szCs w:val="28"/>
        </w:rPr>
        <w:t>① 参赛申报人须为团队负责人，</w:t>
      </w:r>
      <w:r>
        <w:rPr>
          <w:rFonts w:hint="eastAsia" w:ascii="宋体" w:hAnsi="宋体" w:eastAsia="宋体" w:cs="宋体"/>
          <w:sz w:val="28"/>
          <w:szCs w:val="28"/>
          <w:lang w:eastAsia="zh-CN"/>
        </w:rPr>
        <w:t>团队项目负责人及成员须均为普通高等学校全日制在校本科生或专科生。</w:t>
      </w:r>
    </w:p>
    <w:p>
      <w:pPr>
        <w:spacing w:line="360" w:lineRule="auto"/>
        <w:ind w:firstLine="560"/>
        <w:rPr>
          <w:rFonts w:hint="eastAsia" w:ascii="宋体" w:hAnsi="宋体" w:eastAsia="宋体" w:cs="宋体"/>
          <w:sz w:val="28"/>
          <w:szCs w:val="28"/>
        </w:rPr>
      </w:pPr>
      <w:r>
        <w:rPr>
          <w:rFonts w:hint="eastAsia" w:ascii="宋体" w:hAnsi="宋体" w:eastAsia="宋体" w:cs="宋体"/>
          <w:sz w:val="28"/>
          <w:szCs w:val="28"/>
        </w:rPr>
        <w:t>② 学校科技成果转化项目不能参加创意组（科技成果的完成人、所有人中参赛申报人排名第一的除外）。</w:t>
      </w:r>
    </w:p>
    <w:p>
      <w:pPr>
        <w:spacing w:line="360" w:lineRule="auto"/>
        <w:ind w:firstLine="562"/>
        <w:rPr>
          <w:rFonts w:hint="eastAsia" w:ascii="宋体" w:hAnsi="宋体" w:eastAsia="宋体" w:cs="宋体"/>
          <w:b w:val="0"/>
          <w:bCs w:val="0"/>
          <w:sz w:val="28"/>
          <w:szCs w:val="28"/>
        </w:rPr>
      </w:pPr>
      <w:r>
        <w:rPr>
          <w:rFonts w:hint="eastAsia" w:ascii="宋体" w:hAnsi="宋体" w:eastAsia="宋体" w:cs="宋体"/>
          <w:b/>
          <w:sz w:val="28"/>
          <w:szCs w:val="28"/>
        </w:rPr>
        <w:t>（</w:t>
      </w:r>
      <w:r>
        <w:rPr>
          <w:rFonts w:hint="eastAsia" w:ascii="宋体" w:hAnsi="宋体" w:cs="宋体"/>
          <w:b/>
          <w:sz w:val="28"/>
          <w:szCs w:val="28"/>
          <w:lang w:val="en-US" w:eastAsia="zh-CN"/>
        </w:rPr>
        <w:t>2</w:t>
      </w:r>
      <w:r>
        <w:rPr>
          <w:rFonts w:hint="eastAsia" w:ascii="宋体" w:hAnsi="宋体" w:eastAsia="宋体" w:cs="宋体"/>
          <w:b/>
          <w:sz w:val="28"/>
          <w:szCs w:val="28"/>
        </w:rPr>
        <w:t>）初创组。</w:t>
      </w:r>
      <w:r>
        <w:rPr>
          <w:rFonts w:hint="eastAsia" w:ascii="宋体" w:hAnsi="宋体" w:eastAsia="宋体" w:cs="宋体"/>
          <w:b w:val="0"/>
          <w:bCs w:val="0"/>
          <w:sz w:val="28"/>
          <w:szCs w:val="28"/>
        </w:rPr>
        <w:t>参赛项目工商登记注册未满3年（201</w:t>
      </w:r>
      <w:r>
        <w:rPr>
          <w:rFonts w:hint="eastAsia" w:ascii="宋体" w:hAnsi="宋体" w:eastAsia="宋体" w:cs="宋体"/>
          <w:b w:val="0"/>
          <w:bCs w:val="0"/>
          <w:sz w:val="28"/>
          <w:szCs w:val="28"/>
          <w:lang w:val="en-US" w:eastAsia="zh-CN"/>
        </w:rPr>
        <w:t>9</w:t>
      </w:r>
      <w:r>
        <w:rPr>
          <w:rFonts w:hint="eastAsia" w:ascii="宋体" w:hAnsi="宋体" w:eastAsia="宋体" w:cs="宋体"/>
          <w:b w:val="0"/>
          <w:bCs w:val="0"/>
          <w:sz w:val="28"/>
          <w:szCs w:val="28"/>
        </w:rPr>
        <w:t>年3月1日后注册），且获机构或个人股权投资不超过1轮次，并符合以下条件：</w:t>
      </w:r>
    </w:p>
    <w:p>
      <w:pPr>
        <w:spacing w:line="360" w:lineRule="auto"/>
        <w:ind w:firstLine="560"/>
        <w:rPr>
          <w:rFonts w:hint="eastAsia" w:ascii="宋体" w:hAnsi="宋体" w:eastAsia="宋体" w:cs="宋体"/>
          <w:b w:val="0"/>
          <w:bCs w:val="0"/>
          <w:sz w:val="28"/>
          <w:szCs w:val="28"/>
        </w:rPr>
      </w:pPr>
      <w:r>
        <w:rPr>
          <w:rFonts w:hint="eastAsia" w:ascii="宋体" w:hAnsi="宋体" w:eastAsia="宋体" w:cs="宋体"/>
          <w:b w:val="0"/>
          <w:bCs w:val="0"/>
          <w:sz w:val="28"/>
          <w:szCs w:val="28"/>
        </w:rPr>
        <w:t>① 参赛申报人须为初创企业法人代表，须为普通高等学校在校生（可为本专科生、研究生，不含在职生），或毕业5年以内的毕业生（201</w:t>
      </w:r>
      <w:r>
        <w:rPr>
          <w:rFonts w:hint="eastAsia" w:ascii="宋体" w:hAnsi="宋体" w:eastAsia="宋体" w:cs="宋体"/>
          <w:b w:val="0"/>
          <w:bCs w:val="0"/>
          <w:sz w:val="28"/>
          <w:szCs w:val="28"/>
          <w:lang w:val="en-US" w:eastAsia="zh-CN"/>
        </w:rPr>
        <w:t>7</w:t>
      </w:r>
      <w:r>
        <w:rPr>
          <w:rFonts w:hint="eastAsia" w:ascii="宋体" w:hAnsi="宋体" w:eastAsia="宋体" w:cs="宋体"/>
          <w:b w:val="0"/>
          <w:bCs w:val="0"/>
          <w:sz w:val="28"/>
          <w:szCs w:val="28"/>
        </w:rPr>
        <w:t>年之后毕业的本专科生、研究生，不含在职</w:t>
      </w:r>
      <w:r>
        <w:rPr>
          <w:rFonts w:hint="eastAsia" w:ascii="宋体" w:hAnsi="宋体" w:eastAsia="宋体" w:cs="宋体"/>
          <w:b w:val="0"/>
          <w:bCs w:val="0"/>
          <w:sz w:val="28"/>
          <w:szCs w:val="28"/>
          <w:lang w:eastAsia="zh-CN"/>
        </w:rPr>
        <w:t>教育</w:t>
      </w:r>
      <w:r>
        <w:rPr>
          <w:rFonts w:hint="eastAsia" w:ascii="宋体" w:hAnsi="宋体" w:eastAsia="宋体" w:cs="宋体"/>
          <w:b w:val="0"/>
          <w:bCs w:val="0"/>
          <w:sz w:val="28"/>
          <w:szCs w:val="28"/>
        </w:rPr>
        <w:t>）。企业法人代表在大赛通知发布之日后进行变更的不予认可。</w:t>
      </w:r>
    </w:p>
    <w:p>
      <w:pPr>
        <w:spacing w:line="360" w:lineRule="auto"/>
        <w:ind w:firstLine="560"/>
        <w:rPr>
          <w:rFonts w:hint="eastAsia" w:ascii="宋体" w:hAnsi="宋体" w:eastAsia="宋体" w:cs="宋体"/>
          <w:b w:val="0"/>
          <w:bCs w:val="0"/>
          <w:sz w:val="28"/>
          <w:szCs w:val="28"/>
        </w:rPr>
      </w:pPr>
      <w:r>
        <w:rPr>
          <w:rFonts w:hint="eastAsia" w:ascii="宋体" w:hAnsi="宋体" w:eastAsia="宋体" w:cs="宋体"/>
          <w:b w:val="0"/>
          <w:bCs w:val="0"/>
          <w:sz w:val="28"/>
          <w:szCs w:val="28"/>
        </w:rPr>
        <w:t>② 初创组项目的股权结构中，参赛企业法人代表的股权不得少于10%，参赛成员股权合计不得少于1/3。</w:t>
      </w:r>
    </w:p>
    <w:p>
      <w:pPr>
        <w:spacing w:line="360" w:lineRule="auto"/>
        <w:ind w:firstLine="560"/>
        <w:rPr>
          <w:rFonts w:hint="eastAsia" w:ascii="宋体" w:hAnsi="宋体" w:eastAsia="宋体" w:cs="宋体"/>
          <w:b w:val="0"/>
          <w:bCs w:val="0"/>
          <w:sz w:val="28"/>
          <w:szCs w:val="28"/>
        </w:rPr>
      </w:pPr>
      <w:r>
        <w:rPr>
          <w:rFonts w:hint="eastAsia" w:ascii="宋体" w:hAnsi="宋体" w:eastAsia="宋体" w:cs="宋体"/>
          <w:b w:val="0"/>
          <w:bCs w:val="0"/>
          <w:sz w:val="28"/>
          <w:szCs w:val="28"/>
        </w:rPr>
        <w:t>③ 学校科技成果转化项目（不含基于国家级重大、重点科研项目的科研成果转化项目）可以参加初创组，允许将拥有科研成果的教师的股权与学生所持股权合并计算，合并计算的股权不得少于51%（学生团队所持股权比例不得低于26%）。</w:t>
      </w:r>
    </w:p>
    <w:p>
      <w:pPr>
        <w:spacing w:line="360" w:lineRule="auto"/>
        <w:ind w:firstLine="562"/>
        <w:rPr>
          <w:rFonts w:hint="eastAsia" w:ascii="宋体" w:hAnsi="宋体" w:eastAsia="宋体" w:cs="宋体"/>
          <w:b w:val="0"/>
          <w:bCs w:val="0"/>
          <w:sz w:val="28"/>
          <w:szCs w:val="28"/>
        </w:rPr>
      </w:pPr>
      <w:r>
        <w:rPr>
          <w:rFonts w:hint="eastAsia" w:ascii="宋体" w:hAnsi="宋体" w:eastAsia="宋体" w:cs="宋体"/>
          <w:b/>
          <w:sz w:val="28"/>
          <w:szCs w:val="28"/>
        </w:rPr>
        <w:t>（</w:t>
      </w:r>
      <w:r>
        <w:rPr>
          <w:rFonts w:hint="eastAsia" w:ascii="宋体" w:hAnsi="宋体" w:cs="宋体"/>
          <w:b/>
          <w:sz w:val="28"/>
          <w:szCs w:val="28"/>
          <w:lang w:val="en-US" w:eastAsia="zh-CN"/>
        </w:rPr>
        <w:t>3</w:t>
      </w:r>
      <w:r>
        <w:rPr>
          <w:rFonts w:hint="eastAsia" w:ascii="宋体" w:hAnsi="宋体" w:eastAsia="宋体" w:cs="宋体"/>
          <w:b/>
          <w:sz w:val="28"/>
          <w:szCs w:val="28"/>
        </w:rPr>
        <w:t>）成长组。</w:t>
      </w:r>
      <w:r>
        <w:rPr>
          <w:rFonts w:hint="eastAsia" w:ascii="宋体" w:hAnsi="宋体" w:eastAsia="宋体" w:cs="宋体"/>
          <w:b w:val="0"/>
          <w:bCs w:val="0"/>
          <w:sz w:val="28"/>
          <w:szCs w:val="28"/>
        </w:rPr>
        <w:t>参赛项目工商登记注册3年以上（201</w:t>
      </w:r>
      <w:r>
        <w:rPr>
          <w:rFonts w:hint="eastAsia" w:ascii="宋体" w:hAnsi="宋体" w:eastAsia="宋体" w:cs="宋体"/>
          <w:b w:val="0"/>
          <w:bCs w:val="0"/>
          <w:sz w:val="28"/>
          <w:szCs w:val="28"/>
          <w:lang w:val="en-US" w:eastAsia="zh-CN"/>
        </w:rPr>
        <w:t>9</w:t>
      </w:r>
      <w:r>
        <w:rPr>
          <w:rFonts w:hint="eastAsia" w:ascii="宋体" w:hAnsi="宋体" w:eastAsia="宋体" w:cs="宋体"/>
          <w:b w:val="0"/>
          <w:bCs w:val="0"/>
          <w:sz w:val="28"/>
          <w:szCs w:val="28"/>
        </w:rPr>
        <w:t>年3月1日前注册）；或工商登记注册未满3年（201</w:t>
      </w:r>
      <w:r>
        <w:rPr>
          <w:rFonts w:hint="eastAsia" w:ascii="宋体" w:hAnsi="宋体" w:eastAsia="宋体" w:cs="宋体"/>
          <w:b w:val="0"/>
          <w:bCs w:val="0"/>
          <w:sz w:val="28"/>
          <w:szCs w:val="28"/>
          <w:lang w:val="en-US" w:eastAsia="zh-CN"/>
        </w:rPr>
        <w:t>9</w:t>
      </w:r>
      <w:r>
        <w:rPr>
          <w:rFonts w:hint="eastAsia" w:ascii="宋体" w:hAnsi="宋体" w:eastAsia="宋体" w:cs="宋体"/>
          <w:b w:val="0"/>
          <w:bCs w:val="0"/>
          <w:sz w:val="28"/>
          <w:szCs w:val="28"/>
        </w:rPr>
        <w:t>年3月1日后注册），</w:t>
      </w:r>
      <w:r>
        <w:rPr>
          <w:rFonts w:hint="eastAsia" w:ascii="宋体" w:hAnsi="宋体" w:eastAsia="宋体" w:cs="宋体"/>
          <w:b w:val="0"/>
          <w:bCs w:val="0"/>
          <w:sz w:val="28"/>
          <w:szCs w:val="28"/>
          <w:lang w:eastAsia="zh-CN"/>
        </w:rPr>
        <w:t>且</w:t>
      </w:r>
      <w:r>
        <w:rPr>
          <w:rFonts w:hint="eastAsia" w:ascii="宋体" w:hAnsi="宋体" w:eastAsia="宋体" w:cs="宋体"/>
          <w:b w:val="0"/>
          <w:bCs w:val="0"/>
          <w:sz w:val="28"/>
          <w:szCs w:val="28"/>
        </w:rPr>
        <w:t>获机构或个人股权投资2轮次以上（含2轮次），并符合以下条件：</w:t>
      </w:r>
    </w:p>
    <w:p>
      <w:pPr>
        <w:spacing w:line="360" w:lineRule="auto"/>
        <w:ind w:firstLine="560"/>
        <w:rPr>
          <w:rFonts w:hint="eastAsia" w:ascii="宋体" w:hAnsi="宋体" w:eastAsia="宋体" w:cs="宋体"/>
          <w:sz w:val="28"/>
          <w:szCs w:val="28"/>
        </w:rPr>
      </w:pPr>
      <w:r>
        <w:rPr>
          <w:rFonts w:hint="eastAsia" w:ascii="宋体" w:hAnsi="宋体" w:eastAsia="宋体" w:cs="宋体"/>
          <w:sz w:val="28"/>
          <w:szCs w:val="28"/>
        </w:rPr>
        <w:t>① 参赛申报人须为企业法人代表，须为普通高等学校在校生（可为本专科生、研究生，不含在职</w:t>
      </w:r>
      <w:r>
        <w:rPr>
          <w:rFonts w:hint="eastAsia" w:ascii="宋体" w:hAnsi="宋体" w:eastAsia="宋体" w:cs="宋体"/>
          <w:sz w:val="28"/>
          <w:szCs w:val="28"/>
          <w:lang w:eastAsia="zh-CN"/>
        </w:rPr>
        <w:t>教育</w:t>
      </w:r>
      <w:r>
        <w:rPr>
          <w:rFonts w:hint="eastAsia" w:ascii="宋体" w:hAnsi="宋体" w:eastAsia="宋体" w:cs="宋体"/>
          <w:sz w:val="28"/>
          <w:szCs w:val="28"/>
        </w:rPr>
        <w:t>），或毕业5年以内的毕业生（201</w:t>
      </w:r>
      <w:r>
        <w:rPr>
          <w:rFonts w:hint="eastAsia" w:ascii="宋体" w:hAnsi="宋体" w:eastAsia="宋体" w:cs="宋体"/>
          <w:sz w:val="28"/>
          <w:szCs w:val="28"/>
          <w:lang w:val="en-US" w:eastAsia="zh-CN"/>
        </w:rPr>
        <w:t>7</w:t>
      </w:r>
      <w:r>
        <w:rPr>
          <w:rFonts w:hint="eastAsia" w:ascii="宋体" w:hAnsi="宋体" w:eastAsia="宋体" w:cs="宋体"/>
          <w:sz w:val="28"/>
          <w:szCs w:val="28"/>
        </w:rPr>
        <w:t>年之后毕业的本专科生、研究生，不含在职</w:t>
      </w:r>
      <w:r>
        <w:rPr>
          <w:rFonts w:hint="eastAsia" w:ascii="宋体" w:hAnsi="宋体" w:eastAsia="宋体" w:cs="宋体"/>
          <w:sz w:val="28"/>
          <w:szCs w:val="28"/>
          <w:lang w:eastAsia="zh-CN"/>
        </w:rPr>
        <w:t>教育</w:t>
      </w:r>
      <w:r>
        <w:rPr>
          <w:rFonts w:hint="eastAsia" w:ascii="宋体" w:hAnsi="宋体" w:eastAsia="宋体" w:cs="宋体"/>
          <w:sz w:val="28"/>
          <w:szCs w:val="28"/>
        </w:rPr>
        <w:t>）。企业法人代表在大赛通知发布之日后进行变更的不予认可。</w:t>
      </w:r>
    </w:p>
    <w:p>
      <w:pPr>
        <w:spacing w:line="360" w:lineRule="auto"/>
        <w:ind w:firstLine="560"/>
        <w:rPr>
          <w:rFonts w:hint="eastAsia" w:ascii="宋体" w:hAnsi="宋体" w:eastAsia="宋体" w:cs="宋体"/>
          <w:sz w:val="28"/>
          <w:szCs w:val="28"/>
        </w:rPr>
      </w:pPr>
      <w:r>
        <w:rPr>
          <w:rFonts w:hint="eastAsia" w:ascii="宋体" w:hAnsi="宋体" w:eastAsia="宋体" w:cs="宋体"/>
          <w:sz w:val="28"/>
          <w:szCs w:val="28"/>
        </w:rPr>
        <w:t>② 成长组项目的股权结构中，参赛企业法人代表的股权不得少于10%，参赛成员股权合计不得少于1/3。</w:t>
      </w:r>
    </w:p>
    <w:p>
      <w:pPr>
        <w:spacing w:line="360" w:lineRule="auto"/>
        <w:ind w:firstLine="560"/>
        <w:rPr>
          <w:rFonts w:hint="eastAsia" w:ascii="宋体" w:hAnsi="宋体" w:eastAsia="宋体" w:cs="宋体"/>
          <w:sz w:val="28"/>
          <w:szCs w:val="28"/>
        </w:rPr>
      </w:pPr>
      <w:r>
        <w:rPr>
          <w:rFonts w:hint="eastAsia" w:ascii="宋体" w:hAnsi="宋体" w:eastAsia="宋体" w:cs="宋体"/>
          <w:sz w:val="28"/>
          <w:szCs w:val="28"/>
        </w:rPr>
        <w:t>③ 学校科技成果转化项目（不含基于国家级重大、重点科研项目的科研成果转化项目）可以参加成长组，允许将拥有科研成果的教师的股权与学生所持股权合并计算，合并计算的股权不得少于51%（学生团队所持股权比例不得低于26%）。</w:t>
      </w:r>
    </w:p>
    <w:p>
      <w:pPr>
        <w:spacing w:line="360" w:lineRule="auto"/>
        <w:ind w:firstLine="562"/>
        <w:rPr>
          <w:rFonts w:hint="eastAsia" w:ascii="宋体" w:hAnsi="宋体" w:eastAsia="宋体" w:cs="宋体"/>
          <w:sz w:val="28"/>
          <w:szCs w:val="28"/>
        </w:rPr>
      </w:pPr>
      <w:r>
        <w:rPr>
          <w:rFonts w:hint="eastAsia" w:ascii="宋体" w:hAnsi="宋体" w:eastAsia="宋体" w:cs="宋体"/>
          <w:b/>
          <w:sz w:val="28"/>
          <w:szCs w:val="28"/>
        </w:rPr>
        <w:t>（</w:t>
      </w:r>
      <w:r>
        <w:rPr>
          <w:rFonts w:hint="eastAsia" w:ascii="宋体" w:hAnsi="宋体" w:cs="宋体"/>
          <w:b/>
          <w:sz w:val="28"/>
          <w:szCs w:val="28"/>
          <w:lang w:val="en-US" w:eastAsia="zh-CN"/>
        </w:rPr>
        <w:t>4</w:t>
      </w:r>
      <w:r>
        <w:rPr>
          <w:rFonts w:hint="eastAsia" w:ascii="宋体" w:hAnsi="宋体" w:eastAsia="宋体" w:cs="宋体"/>
          <w:b/>
          <w:sz w:val="28"/>
          <w:szCs w:val="28"/>
        </w:rPr>
        <w:t>）师生共创组。</w:t>
      </w:r>
      <w:r>
        <w:rPr>
          <w:rFonts w:hint="eastAsia" w:ascii="宋体" w:hAnsi="宋体" w:eastAsia="宋体" w:cs="宋体"/>
          <w:sz w:val="28"/>
          <w:szCs w:val="28"/>
        </w:rPr>
        <w:t>基于国家级重大、重点科研项目的科研成果转化项目，或者教师与学生共同参与创业且教师所占权重比例大于学生（如已注册成立公司，教师持股比例大于学生）的项目参加师生共创组进行比赛。并符合以下条件：</w:t>
      </w:r>
    </w:p>
    <w:p>
      <w:pPr>
        <w:spacing w:line="360" w:lineRule="auto"/>
        <w:ind w:firstLine="560"/>
        <w:rPr>
          <w:rFonts w:hint="eastAsia" w:ascii="宋体" w:hAnsi="宋体" w:eastAsia="宋体" w:cs="宋体"/>
          <w:sz w:val="28"/>
          <w:szCs w:val="28"/>
        </w:rPr>
      </w:pPr>
      <w:r>
        <w:rPr>
          <w:rFonts w:hint="eastAsia" w:ascii="宋体" w:hAnsi="宋体" w:eastAsia="宋体" w:cs="宋体"/>
          <w:sz w:val="28"/>
          <w:szCs w:val="28"/>
        </w:rPr>
        <w:t>① 参赛项目如已注册成立公司，公司注册年限不得超过5年（201</w:t>
      </w:r>
      <w:r>
        <w:rPr>
          <w:rFonts w:hint="eastAsia" w:ascii="宋体" w:hAnsi="宋体" w:eastAsia="宋体" w:cs="宋体"/>
          <w:sz w:val="28"/>
          <w:szCs w:val="28"/>
          <w:lang w:val="en-US" w:eastAsia="zh-CN"/>
        </w:rPr>
        <w:t>7</w:t>
      </w:r>
      <w:r>
        <w:rPr>
          <w:rFonts w:hint="eastAsia" w:ascii="宋体" w:hAnsi="宋体" w:eastAsia="宋体" w:cs="宋体"/>
          <w:sz w:val="28"/>
          <w:szCs w:val="28"/>
        </w:rPr>
        <w:t>年3月1日后注册），师生均可为公司法人代表。企业法人代表在大赛通知发布之日后进行变更的不予认可。股权结构中，师生股权合并计算不低于51%，且学生参赛成员合计股份不低于10%。</w:t>
      </w:r>
    </w:p>
    <w:p>
      <w:pPr>
        <w:spacing w:line="360" w:lineRule="auto"/>
        <w:ind w:firstLine="560"/>
        <w:rPr>
          <w:rFonts w:hint="eastAsia" w:ascii="宋体" w:hAnsi="宋体" w:eastAsia="宋体" w:cs="宋体"/>
          <w:sz w:val="28"/>
          <w:szCs w:val="28"/>
        </w:rPr>
      </w:pPr>
      <w:r>
        <w:rPr>
          <w:rFonts w:hint="eastAsia" w:ascii="宋体" w:hAnsi="宋体" w:eastAsia="宋体" w:cs="宋体"/>
          <w:sz w:val="28"/>
          <w:szCs w:val="28"/>
        </w:rPr>
        <w:t>② 参赛申报人须为普通高等学校在校生（可为本专科生、研究生，不含在职</w:t>
      </w:r>
      <w:r>
        <w:rPr>
          <w:rFonts w:hint="eastAsia" w:ascii="宋体" w:hAnsi="宋体" w:eastAsia="宋体" w:cs="宋体"/>
          <w:sz w:val="28"/>
          <w:szCs w:val="28"/>
          <w:lang w:eastAsia="zh-CN"/>
        </w:rPr>
        <w:t>教育</w:t>
      </w:r>
      <w:r>
        <w:rPr>
          <w:rFonts w:hint="eastAsia" w:ascii="宋体" w:hAnsi="宋体" w:eastAsia="宋体" w:cs="宋体"/>
          <w:sz w:val="28"/>
          <w:szCs w:val="28"/>
        </w:rPr>
        <w:t>），或毕业5年以内的毕业生（201</w:t>
      </w:r>
      <w:r>
        <w:rPr>
          <w:rFonts w:hint="eastAsia" w:ascii="宋体" w:hAnsi="宋体" w:eastAsia="宋体" w:cs="宋体"/>
          <w:sz w:val="28"/>
          <w:szCs w:val="28"/>
          <w:lang w:val="en-US" w:eastAsia="zh-CN"/>
        </w:rPr>
        <w:t>7</w:t>
      </w:r>
      <w:r>
        <w:rPr>
          <w:rFonts w:hint="eastAsia" w:ascii="宋体" w:hAnsi="宋体" w:eastAsia="宋体" w:cs="宋体"/>
          <w:sz w:val="28"/>
          <w:szCs w:val="28"/>
        </w:rPr>
        <w:t>年之后毕业的本专科生、研究生，不含在职</w:t>
      </w:r>
      <w:r>
        <w:rPr>
          <w:rFonts w:hint="eastAsia" w:ascii="宋体" w:hAnsi="宋体" w:eastAsia="宋体" w:cs="宋体"/>
          <w:sz w:val="28"/>
          <w:szCs w:val="28"/>
          <w:lang w:eastAsia="zh-CN"/>
        </w:rPr>
        <w:t>教育</w:t>
      </w:r>
      <w:r>
        <w:rPr>
          <w:rFonts w:hint="eastAsia" w:ascii="宋体" w:hAnsi="宋体" w:eastAsia="宋体" w:cs="宋体"/>
          <w:sz w:val="28"/>
          <w:szCs w:val="28"/>
        </w:rPr>
        <w:t>）。</w:t>
      </w:r>
    </w:p>
    <w:p>
      <w:pPr>
        <w:spacing w:line="360" w:lineRule="auto"/>
        <w:ind w:firstLine="560"/>
        <w:rPr>
          <w:rFonts w:hint="eastAsia" w:ascii="宋体" w:hAnsi="宋体" w:eastAsia="宋体" w:cs="宋体"/>
          <w:sz w:val="28"/>
          <w:szCs w:val="28"/>
        </w:rPr>
      </w:pPr>
      <w:r>
        <w:rPr>
          <w:rFonts w:hint="eastAsia" w:ascii="宋体" w:hAnsi="宋体" w:eastAsia="宋体" w:cs="宋体"/>
          <w:sz w:val="28"/>
          <w:szCs w:val="28"/>
        </w:rPr>
        <w:t>③ 参赛项目中的教师须为高校在编教师（202</w:t>
      </w:r>
      <w:r>
        <w:rPr>
          <w:rFonts w:hint="eastAsia" w:ascii="宋体" w:hAnsi="宋体" w:eastAsia="宋体" w:cs="宋体"/>
          <w:sz w:val="28"/>
          <w:szCs w:val="28"/>
          <w:lang w:val="en-US" w:eastAsia="zh-CN"/>
        </w:rPr>
        <w:t>2</w:t>
      </w:r>
      <w:r>
        <w:rPr>
          <w:rFonts w:hint="eastAsia" w:ascii="宋体" w:hAnsi="宋体" w:eastAsia="宋体" w:cs="宋体"/>
          <w:sz w:val="28"/>
          <w:szCs w:val="28"/>
        </w:rPr>
        <w:t>年6月1日前正式入职）。</w:t>
      </w:r>
    </w:p>
    <w:p>
      <w:pPr>
        <w:snapToGrid w:val="0"/>
        <w:spacing w:line="360" w:lineRule="auto"/>
        <w:ind w:firstLine="562"/>
        <w:rPr>
          <w:rFonts w:hint="eastAsia" w:ascii="宋体" w:hAnsi="宋体" w:eastAsia="宋体" w:cs="宋体"/>
          <w:b/>
          <w:bCs/>
          <w:sz w:val="28"/>
          <w:szCs w:val="28"/>
        </w:rPr>
      </w:pPr>
      <w:r>
        <w:rPr>
          <w:rFonts w:hint="eastAsia" w:ascii="宋体" w:hAnsi="宋体" w:eastAsia="宋体" w:cs="宋体"/>
          <w:b/>
          <w:kern w:val="0"/>
          <w:sz w:val="28"/>
          <w:szCs w:val="28"/>
        </w:rPr>
        <w:t>（二）</w:t>
      </w:r>
      <w:r>
        <w:rPr>
          <w:rFonts w:hint="eastAsia" w:ascii="宋体" w:hAnsi="宋体" w:eastAsia="宋体" w:cs="宋体"/>
          <w:b/>
          <w:bCs/>
          <w:sz w:val="28"/>
          <w:szCs w:val="28"/>
        </w:rPr>
        <w:t>“青年红色筑梦之旅”赛道安排</w:t>
      </w:r>
    </w:p>
    <w:p>
      <w:pPr>
        <w:snapToGrid w:val="0"/>
        <w:spacing w:line="360" w:lineRule="auto"/>
        <w:ind w:firstLine="560"/>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rPr>
        <w:t>参加“青年红色筑梦之旅”赛道项目必须按要求参加“青年红色筑梦之旅”活动</w:t>
      </w:r>
      <w:r>
        <w:rPr>
          <w:rFonts w:hint="eastAsia" w:ascii="宋体" w:hAnsi="宋体" w:eastAsia="宋体" w:cs="宋体"/>
          <w:color w:val="000000"/>
          <w:sz w:val="28"/>
          <w:szCs w:val="28"/>
          <w:lang w:eastAsia="zh-CN"/>
        </w:rPr>
        <w:t>。</w:t>
      </w:r>
    </w:p>
    <w:p>
      <w:pPr>
        <w:snapToGrid w:val="0"/>
        <w:spacing w:line="360" w:lineRule="auto"/>
        <w:ind w:firstLine="562"/>
        <w:rPr>
          <w:rFonts w:hint="eastAsia" w:ascii="宋体" w:hAnsi="宋体" w:eastAsia="宋体" w:cs="宋体"/>
          <w:b/>
          <w:color w:val="000000"/>
          <w:sz w:val="28"/>
          <w:szCs w:val="28"/>
        </w:rPr>
      </w:pPr>
      <w:r>
        <w:rPr>
          <w:rFonts w:hint="eastAsia" w:ascii="宋体" w:hAnsi="宋体" w:eastAsia="宋体" w:cs="宋体"/>
          <w:b/>
          <w:color w:val="000000"/>
          <w:sz w:val="28"/>
          <w:szCs w:val="28"/>
        </w:rPr>
        <w:t>1.参赛项目要求</w:t>
      </w:r>
    </w:p>
    <w:p>
      <w:pPr>
        <w:snapToGrid w:val="0"/>
        <w:spacing w:line="360" w:lineRule="auto"/>
        <w:ind w:firstLine="560"/>
        <w:rPr>
          <w:rFonts w:hint="eastAsia" w:ascii="宋体" w:hAnsi="宋体" w:eastAsia="宋体" w:cs="宋体"/>
          <w:color w:val="000000"/>
          <w:sz w:val="28"/>
          <w:szCs w:val="28"/>
        </w:rPr>
      </w:pPr>
      <w:r>
        <w:rPr>
          <w:rFonts w:hint="eastAsia" w:ascii="宋体" w:hAnsi="宋体" w:eastAsia="宋体" w:cs="宋体"/>
          <w:color w:val="000000"/>
          <w:sz w:val="28"/>
          <w:szCs w:val="28"/>
        </w:rPr>
        <w:t>（1）参加“青年红色筑梦之旅”赛道的项目应符合大赛参赛项目要求，同时在推进革命老区、城乡社区经济社会发展等方面有创新性、实效性和可持续性</w:t>
      </w:r>
      <w:r>
        <w:rPr>
          <w:rFonts w:hint="eastAsia" w:ascii="宋体" w:hAnsi="宋体" w:eastAsia="宋体" w:cs="宋体"/>
          <w:color w:val="000000"/>
          <w:sz w:val="28"/>
          <w:szCs w:val="28"/>
          <w:lang w:eastAsia="zh-CN"/>
        </w:rPr>
        <w:t>、可推广性</w:t>
      </w:r>
      <w:r>
        <w:rPr>
          <w:rFonts w:hint="eastAsia" w:ascii="宋体" w:hAnsi="宋体" w:eastAsia="宋体" w:cs="宋体"/>
          <w:color w:val="000000"/>
          <w:sz w:val="28"/>
          <w:szCs w:val="28"/>
        </w:rPr>
        <w:t>。</w:t>
      </w:r>
    </w:p>
    <w:p>
      <w:pPr>
        <w:snapToGrid w:val="0"/>
        <w:spacing w:line="360" w:lineRule="auto"/>
        <w:ind w:firstLine="560"/>
        <w:rPr>
          <w:rFonts w:hint="eastAsia" w:ascii="宋体" w:hAnsi="宋体" w:eastAsia="宋体" w:cs="宋体"/>
          <w:color w:val="000000"/>
          <w:sz w:val="28"/>
          <w:szCs w:val="28"/>
        </w:rPr>
      </w:pPr>
      <w:r>
        <w:rPr>
          <w:rFonts w:hint="eastAsia" w:ascii="宋体" w:hAnsi="宋体" w:eastAsia="宋体" w:cs="宋体"/>
          <w:color w:val="000000"/>
          <w:sz w:val="28"/>
          <w:szCs w:val="28"/>
        </w:rPr>
        <w:t>（2）</w:t>
      </w:r>
      <w:r>
        <w:rPr>
          <w:rFonts w:hint="eastAsia" w:ascii="宋体" w:hAnsi="宋体" w:eastAsia="宋体" w:cs="宋体"/>
          <w:color w:val="000000"/>
          <w:sz w:val="28"/>
          <w:szCs w:val="28"/>
          <w:lang w:eastAsia="zh-CN"/>
        </w:rPr>
        <w:t>参赛项目</w:t>
      </w:r>
      <w:r>
        <w:rPr>
          <w:rFonts w:hint="eastAsia" w:ascii="宋体" w:hAnsi="宋体" w:eastAsia="宋体" w:cs="宋体"/>
          <w:color w:val="000000"/>
          <w:sz w:val="28"/>
          <w:szCs w:val="28"/>
        </w:rPr>
        <w:t>以团队为单位报名参赛。允许跨校组建团队</w:t>
      </w:r>
      <w:r>
        <w:rPr>
          <w:rFonts w:hint="eastAsia" w:ascii="宋体" w:hAnsi="宋体" w:eastAsia="宋体" w:cs="宋体"/>
          <w:color w:val="000000"/>
          <w:sz w:val="28"/>
          <w:szCs w:val="28"/>
          <w:lang w:eastAsia="zh-CN"/>
        </w:rPr>
        <w:t>（跨校组队的成绩列入团队负责人所在学校）</w:t>
      </w:r>
      <w:r>
        <w:rPr>
          <w:rFonts w:hint="eastAsia" w:ascii="宋体" w:hAnsi="宋体" w:eastAsia="宋体" w:cs="宋体"/>
          <w:color w:val="000000"/>
          <w:sz w:val="28"/>
          <w:szCs w:val="28"/>
        </w:rPr>
        <w:t>，每个团队的参赛成员不少于3人，原则上不多于15人（含团队负责人），须为项目的实际核心成员。参赛团队所报参赛创业项目，须为本团队策划或经营的项目，不得借用他人项目参赛。</w:t>
      </w:r>
    </w:p>
    <w:p>
      <w:pPr>
        <w:snapToGrid w:val="0"/>
        <w:spacing w:line="360" w:lineRule="auto"/>
        <w:ind w:firstLine="560"/>
        <w:rPr>
          <w:rFonts w:hint="eastAsia" w:ascii="宋体" w:hAnsi="宋体" w:eastAsia="宋体" w:cs="宋体"/>
          <w:color w:val="000000"/>
          <w:sz w:val="28"/>
          <w:szCs w:val="28"/>
        </w:rPr>
      </w:pPr>
      <w:r>
        <w:rPr>
          <w:rFonts w:hint="eastAsia" w:ascii="宋体" w:hAnsi="宋体" w:eastAsia="宋体" w:cs="宋体"/>
          <w:color w:val="000000"/>
          <w:sz w:val="28"/>
          <w:szCs w:val="28"/>
        </w:rPr>
        <w:t>（3）参赛申报人须为</w:t>
      </w:r>
      <w:r>
        <w:rPr>
          <w:rFonts w:hint="eastAsia" w:ascii="宋体" w:hAnsi="宋体" w:eastAsia="宋体" w:cs="宋体"/>
          <w:color w:val="000000"/>
          <w:sz w:val="28"/>
          <w:szCs w:val="28"/>
          <w:lang w:eastAsia="zh-CN"/>
        </w:rPr>
        <w:t>项目实际</w:t>
      </w:r>
      <w:r>
        <w:rPr>
          <w:rFonts w:hint="eastAsia" w:ascii="宋体" w:hAnsi="宋体" w:eastAsia="宋体" w:cs="宋体"/>
          <w:color w:val="000000"/>
          <w:sz w:val="28"/>
          <w:szCs w:val="28"/>
        </w:rPr>
        <w:t>负责人，须为普通高等学校在校生（可为本专科生、研究生，不含在职</w:t>
      </w:r>
      <w:r>
        <w:rPr>
          <w:rFonts w:hint="eastAsia" w:ascii="宋体" w:hAnsi="宋体" w:eastAsia="宋体" w:cs="宋体"/>
          <w:color w:val="000000"/>
          <w:sz w:val="28"/>
          <w:szCs w:val="28"/>
          <w:lang w:eastAsia="zh-CN"/>
        </w:rPr>
        <w:t>教育</w:t>
      </w:r>
      <w:r>
        <w:rPr>
          <w:rFonts w:hint="eastAsia" w:ascii="宋体" w:hAnsi="宋体" w:eastAsia="宋体" w:cs="宋体"/>
          <w:color w:val="000000"/>
          <w:sz w:val="28"/>
          <w:szCs w:val="28"/>
        </w:rPr>
        <w:t>），或毕业5年以内的毕业生（201</w:t>
      </w:r>
      <w:r>
        <w:rPr>
          <w:rFonts w:hint="eastAsia" w:ascii="宋体" w:hAnsi="宋体" w:cs="宋体"/>
          <w:color w:val="000000"/>
          <w:sz w:val="28"/>
          <w:szCs w:val="28"/>
          <w:lang w:val="en-US" w:eastAsia="zh-CN"/>
        </w:rPr>
        <w:t>7</w:t>
      </w:r>
      <w:r>
        <w:rPr>
          <w:rFonts w:hint="eastAsia" w:ascii="宋体" w:hAnsi="宋体" w:eastAsia="宋体" w:cs="宋体"/>
          <w:color w:val="000000"/>
          <w:sz w:val="28"/>
          <w:szCs w:val="28"/>
        </w:rPr>
        <w:t>年之后毕业的本专科生、研究生，不含在职</w:t>
      </w:r>
      <w:r>
        <w:rPr>
          <w:rFonts w:hint="eastAsia" w:ascii="宋体" w:hAnsi="宋体" w:eastAsia="宋体" w:cs="宋体"/>
          <w:color w:val="000000"/>
          <w:sz w:val="28"/>
          <w:szCs w:val="28"/>
          <w:lang w:eastAsia="zh-CN"/>
        </w:rPr>
        <w:t>教育</w:t>
      </w:r>
      <w:r>
        <w:rPr>
          <w:rFonts w:hint="eastAsia" w:ascii="宋体" w:hAnsi="宋体" w:eastAsia="宋体" w:cs="宋体"/>
          <w:color w:val="000000"/>
          <w:sz w:val="28"/>
          <w:szCs w:val="28"/>
        </w:rPr>
        <w:t>）。企业法人代表在大赛通知发布之日后进行变更的不予认可。</w:t>
      </w:r>
    </w:p>
    <w:p>
      <w:pPr>
        <w:snapToGrid w:val="0"/>
        <w:spacing w:line="360" w:lineRule="auto"/>
        <w:ind w:firstLine="560"/>
        <w:rPr>
          <w:rFonts w:hint="eastAsia" w:ascii="宋体" w:hAnsi="宋体" w:eastAsia="宋体" w:cs="宋体"/>
          <w:color w:val="000000"/>
          <w:sz w:val="28"/>
          <w:szCs w:val="28"/>
        </w:rPr>
      </w:pPr>
      <w:r>
        <w:rPr>
          <w:rFonts w:hint="eastAsia" w:ascii="宋体" w:hAnsi="宋体" w:eastAsia="宋体" w:cs="宋体"/>
          <w:color w:val="000000"/>
          <w:sz w:val="28"/>
          <w:szCs w:val="28"/>
        </w:rPr>
        <w:t>（4）没有参加本届“青年红色筑梦之旅”活动的项目不得参加“青年红色筑梦之旅”赛道比赛。</w:t>
      </w:r>
    </w:p>
    <w:p>
      <w:pPr>
        <w:snapToGrid w:val="0"/>
        <w:spacing w:line="360" w:lineRule="auto"/>
        <w:ind w:firstLine="562"/>
        <w:rPr>
          <w:rFonts w:hint="eastAsia" w:ascii="宋体" w:hAnsi="宋体" w:eastAsia="宋体" w:cs="宋体"/>
          <w:b/>
          <w:color w:val="000000"/>
          <w:sz w:val="28"/>
          <w:szCs w:val="28"/>
        </w:rPr>
      </w:pPr>
      <w:r>
        <w:rPr>
          <w:rFonts w:hint="eastAsia" w:ascii="宋体" w:hAnsi="宋体" w:eastAsia="宋体" w:cs="宋体"/>
          <w:b/>
          <w:color w:val="000000"/>
          <w:sz w:val="28"/>
          <w:szCs w:val="28"/>
        </w:rPr>
        <w:t>2.参赛组别和对象</w:t>
      </w:r>
    </w:p>
    <w:p>
      <w:pPr>
        <w:snapToGrid w:val="0"/>
        <w:spacing w:line="360" w:lineRule="auto"/>
        <w:ind w:firstLine="560"/>
        <w:rPr>
          <w:rFonts w:hint="eastAsia" w:ascii="宋体" w:hAnsi="宋体" w:eastAsia="宋体" w:cs="宋体"/>
          <w:color w:val="000000"/>
          <w:sz w:val="28"/>
          <w:szCs w:val="28"/>
        </w:rPr>
      </w:pPr>
      <w:r>
        <w:rPr>
          <w:rFonts w:hint="eastAsia" w:ascii="宋体" w:hAnsi="宋体" w:eastAsia="宋体" w:cs="宋体"/>
          <w:color w:val="000000"/>
          <w:sz w:val="28"/>
          <w:szCs w:val="28"/>
        </w:rPr>
        <w:t>根据项目性质和特点，分为公益组、</w:t>
      </w:r>
      <w:r>
        <w:rPr>
          <w:rFonts w:hint="eastAsia" w:ascii="宋体" w:hAnsi="宋体" w:eastAsia="宋体" w:cs="宋体"/>
          <w:color w:val="000000"/>
          <w:sz w:val="28"/>
          <w:szCs w:val="28"/>
          <w:lang w:eastAsia="zh-CN"/>
        </w:rPr>
        <w:t>创意组、创业组</w:t>
      </w:r>
      <w:r>
        <w:rPr>
          <w:rFonts w:hint="eastAsia" w:ascii="宋体" w:hAnsi="宋体" w:eastAsia="宋体" w:cs="宋体"/>
          <w:color w:val="000000"/>
          <w:sz w:val="28"/>
          <w:szCs w:val="28"/>
        </w:rPr>
        <w:t>。</w:t>
      </w:r>
    </w:p>
    <w:p>
      <w:pPr>
        <w:snapToGrid w:val="0"/>
        <w:spacing w:line="360" w:lineRule="auto"/>
        <w:ind w:firstLine="562"/>
        <w:rPr>
          <w:rFonts w:hint="eastAsia" w:ascii="宋体" w:hAnsi="宋体" w:eastAsia="宋体" w:cs="宋体"/>
          <w:b/>
          <w:color w:val="000000"/>
          <w:sz w:val="28"/>
          <w:szCs w:val="28"/>
        </w:rPr>
      </w:pPr>
      <w:r>
        <w:rPr>
          <w:rFonts w:hint="eastAsia" w:ascii="宋体" w:hAnsi="宋体" w:eastAsia="宋体" w:cs="宋体"/>
          <w:b/>
          <w:color w:val="000000"/>
          <w:sz w:val="28"/>
          <w:szCs w:val="28"/>
        </w:rPr>
        <w:t>（1）公益组</w:t>
      </w:r>
    </w:p>
    <w:p>
      <w:pPr>
        <w:snapToGrid w:val="0"/>
        <w:spacing w:line="360" w:lineRule="auto"/>
        <w:ind w:firstLine="560"/>
        <w:rPr>
          <w:rFonts w:hint="eastAsia" w:ascii="宋体" w:hAnsi="宋体" w:eastAsia="宋体" w:cs="宋体"/>
          <w:color w:val="000000"/>
          <w:sz w:val="28"/>
          <w:szCs w:val="28"/>
        </w:rPr>
      </w:pPr>
      <w:r>
        <w:rPr>
          <w:rFonts w:hint="eastAsia" w:ascii="宋体" w:hAnsi="宋体" w:eastAsia="宋体" w:cs="宋体"/>
          <w:color w:val="000000"/>
          <w:sz w:val="28"/>
          <w:szCs w:val="28"/>
        </w:rPr>
        <w:t>① 参赛项目以社会价值为导向，在公益服务领域具有较好的创意、产品或服务模式的创业计划和实践。</w:t>
      </w:r>
    </w:p>
    <w:p>
      <w:pPr>
        <w:snapToGrid w:val="0"/>
        <w:spacing w:line="360" w:lineRule="auto"/>
        <w:ind w:firstLine="560"/>
        <w:rPr>
          <w:rFonts w:hint="eastAsia" w:ascii="宋体" w:hAnsi="宋体" w:eastAsia="宋体" w:cs="宋体"/>
          <w:color w:val="000000"/>
          <w:sz w:val="28"/>
          <w:szCs w:val="28"/>
        </w:rPr>
      </w:pPr>
      <w:r>
        <w:rPr>
          <w:rFonts w:hint="eastAsia" w:ascii="宋体" w:hAnsi="宋体" w:eastAsia="宋体" w:cs="宋体"/>
          <w:color w:val="000000"/>
          <w:sz w:val="28"/>
          <w:szCs w:val="28"/>
        </w:rPr>
        <w:t>② 参赛申报主体为独立的公益项目或者社会组织，注册或未注册成立公益机构（或社会组织）的项目均可参赛。</w:t>
      </w:r>
    </w:p>
    <w:p>
      <w:pPr>
        <w:snapToGrid w:val="0"/>
        <w:spacing w:line="360" w:lineRule="auto"/>
        <w:ind w:firstLine="560"/>
        <w:rPr>
          <w:rFonts w:hint="eastAsia" w:ascii="宋体" w:hAnsi="宋体" w:eastAsia="宋体" w:cs="宋体"/>
          <w:color w:val="000000"/>
          <w:sz w:val="28"/>
          <w:szCs w:val="28"/>
        </w:rPr>
      </w:pPr>
      <w:r>
        <w:rPr>
          <w:rFonts w:hint="eastAsia" w:ascii="宋体" w:hAnsi="宋体" w:eastAsia="宋体" w:cs="宋体"/>
          <w:color w:val="000000"/>
          <w:sz w:val="28"/>
          <w:szCs w:val="28"/>
        </w:rPr>
        <w:t>③ 师生共创的公益项目，若符合“青年红色筑梦之旅”赛道要求，可以参加该组。</w:t>
      </w:r>
    </w:p>
    <w:p>
      <w:pPr>
        <w:snapToGrid w:val="0"/>
        <w:spacing w:line="360" w:lineRule="auto"/>
        <w:ind w:firstLine="562"/>
        <w:rPr>
          <w:rFonts w:hint="eastAsia" w:ascii="宋体" w:hAnsi="宋体" w:eastAsia="宋体" w:cs="宋体"/>
          <w:b/>
          <w:color w:val="000000"/>
          <w:sz w:val="28"/>
          <w:szCs w:val="28"/>
          <w:lang w:eastAsia="zh-CN"/>
        </w:rPr>
      </w:pPr>
      <w:r>
        <w:rPr>
          <w:rFonts w:hint="eastAsia" w:ascii="宋体" w:hAnsi="宋体" w:eastAsia="宋体" w:cs="宋体"/>
          <w:b/>
          <w:color w:val="000000"/>
          <w:sz w:val="28"/>
          <w:szCs w:val="28"/>
        </w:rPr>
        <w:t>（2）</w:t>
      </w:r>
      <w:r>
        <w:rPr>
          <w:rFonts w:hint="eastAsia" w:ascii="宋体" w:hAnsi="宋体" w:eastAsia="宋体" w:cs="宋体"/>
          <w:b/>
          <w:color w:val="000000"/>
          <w:sz w:val="28"/>
          <w:szCs w:val="28"/>
          <w:lang w:eastAsia="zh-CN"/>
        </w:rPr>
        <w:t>创意组</w:t>
      </w:r>
    </w:p>
    <w:p>
      <w:pPr>
        <w:snapToGrid w:val="0"/>
        <w:spacing w:line="360" w:lineRule="auto"/>
        <w:ind w:firstLine="560"/>
        <w:rPr>
          <w:rFonts w:hint="eastAsia" w:ascii="宋体" w:hAnsi="宋体" w:eastAsia="宋体" w:cs="宋体"/>
          <w:color w:val="000000"/>
          <w:sz w:val="28"/>
          <w:szCs w:val="28"/>
        </w:rPr>
      </w:pPr>
      <w:r>
        <w:rPr>
          <w:rFonts w:hint="eastAsia" w:ascii="宋体" w:hAnsi="宋体" w:eastAsia="宋体" w:cs="宋体"/>
          <w:color w:val="000000"/>
          <w:sz w:val="28"/>
          <w:szCs w:val="28"/>
        </w:rPr>
        <w:t>① 参赛项目以商业手段解决农业农村和城乡社区发展的</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"https://wiki.mbalib.com/wiki/%E7%A4%BE%E4%BC%9A%E9%97%AE%E9%A2%98" \o "社会问题" </w:instrText>
      </w:r>
      <w:r>
        <w:rPr>
          <w:rFonts w:hint="eastAsia" w:ascii="宋体" w:hAnsi="宋体" w:eastAsia="宋体" w:cs="宋体"/>
          <w:sz w:val="28"/>
          <w:szCs w:val="28"/>
        </w:rPr>
        <w:fldChar w:fldCharType="separate"/>
      </w:r>
      <w:r>
        <w:rPr>
          <w:rFonts w:hint="eastAsia" w:ascii="宋体" w:hAnsi="宋体" w:eastAsia="宋体" w:cs="宋体"/>
          <w:color w:val="000000"/>
          <w:sz w:val="28"/>
          <w:szCs w:val="28"/>
        </w:rPr>
        <w:t>痛点问题</w:t>
      </w:r>
      <w:r>
        <w:rPr>
          <w:rFonts w:hint="eastAsia" w:ascii="宋体" w:hAnsi="宋体" w:eastAsia="宋体" w:cs="宋体"/>
          <w:color w:val="000000"/>
          <w:sz w:val="28"/>
          <w:szCs w:val="28"/>
        </w:rPr>
        <w:fldChar w:fldCharType="end"/>
      </w:r>
      <w:r>
        <w:rPr>
          <w:rFonts w:hint="eastAsia" w:ascii="宋体" w:hAnsi="宋体" w:eastAsia="宋体" w:cs="宋体"/>
          <w:color w:val="000000"/>
          <w:sz w:val="28"/>
          <w:szCs w:val="28"/>
        </w:rPr>
        <w:t>、</w:t>
      </w:r>
      <w:r>
        <w:rPr>
          <w:rFonts w:hint="eastAsia" w:ascii="宋体" w:hAnsi="宋体" w:eastAsia="宋体" w:cs="宋体"/>
          <w:color w:val="000000"/>
          <w:sz w:val="28"/>
          <w:szCs w:val="28"/>
          <w:lang w:eastAsia="zh-CN"/>
        </w:rPr>
        <w:t>巩固脱贫攻坚成果，</w:t>
      </w:r>
      <w:r>
        <w:rPr>
          <w:rFonts w:hint="eastAsia" w:ascii="宋体" w:hAnsi="宋体" w:eastAsia="宋体" w:cs="宋体"/>
          <w:color w:val="000000"/>
          <w:sz w:val="28"/>
          <w:szCs w:val="28"/>
        </w:rPr>
        <w:t>助力乡村振兴，实现经济价值和社会价值的融合。</w:t>
      </w:r>
    </w:p>
    <w:p>
      <w:pPr>
        <w:snapToGrid w:val="0"/>
        <w:spacing w:line="360" w:lineRule="auto"/>
        <w:ind w:firstLine="560"/>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 xml:space="preserve">② </w:t>
      </w:r>
      <w:r>
        <w:rPr>
          <w:rFonts w:hint="eastAsia" w:ascii="宋体" w:hAnsi="宋体" w:eastAsia="宋体" w:cs="宋体"/>
          <w:color w:val="000000"/>
          <w:sz w:val="28"/>
          <w:szCs w:val="28"/>
          <w:lang w:eastAsia="zh-CN"/>
        </w:rPr>
        <w:t>参赛项目在教育部大赛通知下发之日前尚未完成工商等各类等级注册。</w:t>
      </w:r>
    </w:p>
    <w:p>
      <w:pPr>
        <w:snapToGrid w:val="0"/>
        <w:spacing w:line="360" w:lineRule="auto"/>
        <w:ind w:firstLine="560"/>
        <w:rPr>
          <w:rFonts w:hint="eastAsia" w:ascii="宋体" w:hAnsi="宋体" w:eastAsia="宋体" w:cs="宋体"/>
          <w:color w:val="000000"/>
          <w:sz w:val="28"/>
          <w:szCs w:val="28"/>
        </w:rPr>
      </w:pPr>
      <w:r>
        <w:rPr>
          <w:rFonts w:hint="eastAsia" w:ascii="宋体" w:hAnsi="宋体" w:eastAsia="宋体" w:cs="宋体"/>
          <w:color w:val="000000"/>
          <w:sz w:val="28"/>
          <w:szCs w:val="28"/>
        </w:rPr>
        <w:t>③ 师生共创的商业项目不能参加“青年红色筑梦之旅”赛道，可参加高教主赛道。</w:t>
      </w:r>
    </w:p>
    <w:p>
      <w:pPr>
        <w:snapToGrid w:val="0"/>
        <w:spacing w:line="360" w:lineRule="auto"/>
        <w:ind w:firstLine="562"/>
        <w:rPr>
          <w:rFonts w:hint="eastAsia" w:ascii="宋体" w:hAnsi="宋体" w:eastAsia="宋体" w:cs="宋体"/>
          <w:b/>
          <w:color w:val="000000"/>
          <w:sz w:val="28"/>
          <w:szCs w:val="28"/>
          <w:lang w:eastAsia="zh-CN"/>
        </w:rPr>
      </w:pPr>
      <w:r>
        <w:rPr>
          <w:rFonts w:hint="eastAsia" w:ascii="宋体" w:hAnsi="宋体" w:eastAsia="宋体" w:cs="宋体"/>
          <w:b/>
          <w:color w:val="000000"/>
          <w:sz w:val="28"/>
          <w:szCs w:val="28"/>
        </w:rPr>
        <w:t>（</w:t>
      </w:r>
      <w:r>
        <w:rPr>
          <w:rFonts w:hint="eastAsia" w:ascii="宋体" w:hAnsi="宋体" w:eastAsia="宋体" w:cs="宋体"/>
          <w:b/>
          <w:color w:val="000000"/>
          <w:sz w:val="28"/>
          <w:szCs w:val="28"/>
          <w:lang w:val="en-US" w:eastAsia="zh-CN"/>
        </w:rPr>
        <w:t>3</w:t>
      </w:r>
      <w:r>
        <w:rPr>
          <w:rFonts w:hint="eastAsia" w:ascii="宋体" w:hAnsi="宋体" w:eastAsia="宋体" w:cs="宋体"/>
          <w:b/>
          <w:color w:val="000000"/>
          <w:sz w:val="28"/>
          <w:szCs w:val="28"/>
        </w:rPr>
        <w:t>）</w:t>
      </w:r>
      <w:r>
        <w:rPr>
          <w:rFonts w:hint="eastAsia" w:ascii="宋体" w:hAnsi="宋体" w:eastAsia="宋体" w:cs="宋体"/>
          <w:b/>
          <w:color w:val="000000"/>
          <w:sz w:val="28"/>
          <w:szCs w:val="28"/>
          <w:lang w:eastAsia="zh-CN"/>
        </w:rPr>
        <w:t>创业组</w:t>
      </w:r>
    </w:p>
    <w:p>
      <w:pPr>
        <w:snapToGrid w:val="0"/>
        <w:spacing w:line="360" w:lineRule="auto"/>
        <w:ind w:firstLine="560"/>
        <w:rPr>
          <w:rFonts w:hint="eastAsia" w:ascii="宋体" w:hAnsi="宋体" w:eastAsia="宋体" w:cs="宋体"/>
          <w:color w:val="000000"/>
          <w:sz w:val="28"/>
          <w:szCs w:val="28"/>
        </w:rPr>
      </w:pPr>
      <w:r>
        <w:rPr>
          <w:rFonts w:hint="eastAsia" w:ascii="宋体" w:hAnsi="宋体" w:eastAsia="宋体" w:cs="宋体"/>
          <w:color w:val="000000"/>
          <w:sz w:val="28"/>
          <w:szCs w:val="28"/>
        </w:rPr>
        <w:t>① 参赛项目以商业手段解决农业农村和城乡社区发展的</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"https://wiki.mbalib.com/wiki/%E7%A4%BE%E4%BC%9A%E9%97%AE%E9%A2%98" \o "社会问题" </w:instrText>
      </w:r>
      <w:r>
        <w:rPr>
          <w:rFonts w:hint="eastAsia" w:ascii="宋体" w:hAnsi="宋体" w:eastAsia="宋体" w:cs="宋体"/>
          <w:sz w:val="28"/>
          <w:szCs w:val="28"/>
        </w:rPr>
        <w:fldChar w:fldCharType="separate"/>
      </w:r>
      <w:r>
        <w:rPr>
          <w:rFonts w:hint="eastAsia" w:ascii="宋体" w:hAnsi="宋体" w:eastAsia="宋体" w:cs="宋体"/>
          <w:color w:val="000000"/>
          <w:sz w:val="28"/>
          <w:szCs w:val="28"/>
        </w:rPr>
        <w:t>痛点问题</w:t>
      </w:r>
      <w:r>
        <w:rPr>
          <w:rFonts w:hint="eastAsia" w:ascii="宋体" w:hAnsi="宋体" w:eastAsia="宋体" w:cs="宋体"/>
          <w:color w:val="000000"/>
          <w:sz w:val="28"/>
          <w:szCs w:val="28"/>
        </w:rPr>
        <w:fldChar w:fldCharType="end"/>
      </w:r>
      <w:r>
        <w:rPr>
          <w:rFonts w:hint="eastAsia" w:ascii="宋体" w:hAnsi="宋体" w:eastAsia="宋体" w:cs="宋体"/>
          <w:color w:val="000000"/>
          <w:sz w:val="28"/>
          <w:szCs w:val="28"/>
        </w:rPr>
        <w:t>、</w:t>
      </w:r>
      <w:r>
        <w:rPr>
          <w:rFonts w:hint="eastAsia" w:ascii="宋体" w:hAnsi="宋体" w:eastAsia="宋体" w:cs="宋体"/>
          <w:color w:val="000000"/>
          <w:sz w:val="28"/>
          <w:szCs w:val="28"/>
          <w:lang w:eastAsia="zh-CN"/>
        </w:rPr>
        <w:t>巩固脱贫攻坚成果，</w:t>
      </w:r>
      <w:r>
        <w:rPr>
          <w:rFonts w:hint="eastAsia" w:ascii="宋体" w:hAnsi="宋体" w:eastAsia="宋体" w:cs="宋体"/>
          <w:color w:val="000000"/>
          <w:sz w:val="28"/>
          <w:szCs w:val="28"/>
        </w:rPr>
        <w:t>助力乡村振兴，实现经济价值和社会价值的融合。</w:t>
      </w:r>
    </w:p>
    <w:p>
      <w:pPr>
        <w:snapToGrid w:val="0"/>
        <w:spacing w:line="360" w:lineRule="auto"/>
        <w:ind w:firstLine="560"/>
        <w:rPr>
          <w:rFonts w:hint="eastAsia" w:ascii="宋体" w:hAnsi="宋体" w:eastAsia="宋体" w:cs="宋体"/>
          <w:color w:val="000000"/>
          <w:sz w:val="28"/>
          <w:szCs w:val="28"/>
        </w:rPr>
      </w:pPr>
      <w:r>
        <w:rPr>
          <w:rFonts w:hint="eastAsia" w:ascii="宋体" w:hAnsi="宋体" w:eastAsia="宋体" w:cs="宋体"/>
          <w:color w:val="000000"/>
          <w:sz w:val="28"/>
          <w:szCs w:val="28"/>
        </w:rPr>
        <w:t xml:space="preserve">② </w:t>
      </w:r>
      <w:r>
        <w:rPr>
          <w:rFonts w:hint="eastAsia" w:ascii="宋体" w:hAnsi="宋体" w:eastAsia="宋体" w:cs="宋体"/>
          <w:color w:val="000000"/>
          <w:sz w:val="28"/>
          <w:szCs w:val="28"/>
          <w:lang w:eastAsia="zh-CN"/>
        </w:rPr>
        <w:t>参赛项目在教育部大赛通知下发之日已完成工商等各类等级注册。</w:t>
      </w:r>
      <w:r>
        <w:rPr>
          <w:rFonts w:hint="eastAsia" w:ascii="宋体" w:hAnsi="宋体" w:eastAsia="宋体" w:cs="宋体"/>
          <w:color w:val="000000"/>
          <w:sz w:val="28"/>
          <w:szCs w:val="28"/>
        </w:rPr>
        <w:t>项目的股权结构中，企业法人代表的股权不得少于10%，参赛成员股权合计不得少于1/3。如已注册成立机构或公司，学生须为法人代表。</w:t>
      </w:r>
    </w:p>
    <w:p>
      <w:pPr>
        <w:snapToGrid w:val="0"/>
        <w:spacing w:line="360" w:lineRule="auto"/>
        <w:ind w:firstLine="560"/>
        <w:rPr>
          <w:rFonts w:hint="eastAsia" w:ascii="宋体" w:hAnsi="宋体" w:eastAsia="宋体" w:cs="宋体"/>
          <w:color w:val="000000"/>
          <w:sz w:val="28"/>
          <w:szCs w:val="28"/>
        </w:rPr>
      </w:pPr>
      <w:r>
        <w:rPr>
          <w:rFonts w:hint="eastAsia" w:ascii="宋体" w:hAnsi="宋体" w:eastAsia="宋体" w:cs="宋体"/>
          <w:color w:val="000000"/>
          <w:sz w:val="28"/>
          <w:szCs w:val="28"/>
        </w:rPr>
        <w:t>③ 师生共创的商业项目不能参加“青年红色筑梦之旅”赛道，可参加高教主赛道。</w:t>
      </w:r>
    </w:p>
    <w:p>
      <w:pPr>
        <w:snapToGrid w:val="0"/>
        <w:spacing w:line="360" w:lineRule="auto"/>
        <w:ind w:firstLine="560"/>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w:t>
      </w:r>
      <w:r>
        <w:rPr>
          <w:rFonts w:hint="eastAsia" w:ascii="宋体" w:hAnsi="宋体" w:eastAsia="宋体" w:cs="宋体"/>
          <w:b/>
          <w:kern w:val="0"/>
          <w:sz w:val="28"/>
          <w:szCs w:val="28"/>
          <w:highlight w:val="none"/>
          <w:lang w:eastAsia="zh-CN"/>
        </w:rPr>
        <w:t>三</w:t>
      </w:r>
      <w:r>
        <w:rPr>
          <w:rFonts w:hint="eastAsia" w:ascii="宋体" w:hAnsi="宋体" w:eastAsia="宋体" w:cs="宋体"/>
          <w:b/>
          <w:kern w:val="0"/>
          <w:sz w:val="28"/>
          <w:szCs w:val="28"/>
          <w:highlight w:val="none"/>
        </w:rPr>
        <w:t>）</w:t>
      </w:r>
      <w:r>
        <w:rPr>
          <w:rFonts w:hint="eastAsia" w:ascii="宋体" w:hAnsi="宋体" w:eastAsia="宋体" w:cs="宋体"/>
          <w:b/>
          <w:kern w:val="0"/>
          <w:sz w:val="28"/>
          <w:szCs w:val="28"/>
          <w:highlight w:val="none"/>
          <w:lang w:eastAsia="zh-CN"/>
        </w:rPr>
        <w:t>产业命题</w:t>
      </w:r>
      <w:r>
        <w:rPr>
          <w:rFonts w:hint="eastAsia" w:ascii="宋体" w:hAnsi="宋体" w:eastAsia="宋体" w:cs="宋体"/>
          <w:b/>
          <w:kern w:val="0"/>
          <w:sz w:val="28"/>
          <w:szCs w:val="28"/>
          <w:highlight w:val="none"/>
        </w:rPr>
        <w:t>赛道安排</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560" w:firstLineChars="200"/>
        <w:jc w:val="left"/>
        <w:textAlignment w:val="auto"/>
        <w:rPr>
          <w:rFonts w:hint="eastAsia" w:ascii="宋体" w:hAnsi="宋体" w:eastAsia="宋体" w:cs="宋体"/>
          <w:color w:val="000000"/>
          <w:kern w:val="2"/>
          <w:sz w:val="28"/>
          <w:szCs w:val="28"/>
          <w:highlight w:val="none"/>
          <w:u w:val="none"/>
          <w:shd w:val="clear"/>
          <w:lang w:val="en-US" w:eastAsia="zh-CN" w:bidi="ar-SA"/>
        </w:rPr>
      </w:pPr>
      <w:r>
        <w:rPr>
          <w:rFonts w:hint="eastAsia" w:ascii="宋体" w:hAnsi="宋体" w:eastAsia="宋体" w:cs="宋体"/>
          <w:color w:val="000000"/>
          <w:kern w:val="2"/>
          <w:sz w:val="28"/>
          <w:szCs w:val="28"/>
          <w:highlight w:val="none"/>
          <w:u w:val="none"/>
          <w:shd w:val="clear"/>
          <w:lang w:val="en-US" w:eastAsia="zh-CN" w:bidi="ar-SA"/>
        </w:rPr>
        <w:t>产业命题赛道</w:t>
      </w:r>
      <w:r>
        <w:rPr>
          <w:rFonts w:hint="eastAsia" w:cs="宋体"/>
          <w:color w:val="000000"/>
          <w:kern w:val="2"/>
          <w:sz w:val="28"/>
          <w:szCs w:val="28"/>
          <w:highlight w:val="none"/>
          <w:u w:val="none"/>
          <w:shd w:val="clear"/>
          <w:lang w:val="en-US" w:eastAsia="zh-CN" w:bidi="ar-SA"/>
        </w:rPr>
        <w:t>具体事宜等待省教育厅通知。</w:t>
      </w:r>
    </w:p>
    <w:p>
      <w:pPr>
        <w:widowControl/>
        <w:shd w:val="clear" w:color="auto" w:fill="FFFFFF"/>
        <w:spacing w:line="293" w:lineRule="atLeast"/>
        <w:ind w:firstLine="480" w:firstLineChars="0"/>
        <w:rPr>
          <w:rFonts w:hint="eastAsia" w:ascii="宋体" w:hAnsi="宋体" w:eastAsia="宋体" w:cs="宋体"/>
          <w:color w:val="333333"/>
          <w:kern w:val="0"/>
          <w:sz w:val="28"/>
          <w:szCs w:val="28"/>
        </w:rPr>
      </w:pPr>
      <w:r>
        <w:rPr>
          <w:rFonts w:hint="eastAsia" w:ascii="宋体" w:hAnsi="宋体" w:eastAsia="宋体" w:cs="宋体"/>
          <w:b/>
          <w:bCs/>
          <w:color w:val="333333"/>
          <w:kern w:val="0"/>
          <w:sz w:val="28"/>
          <w:szCs w:val="28"/>
        </w:rPr>
        <w:t>五、校赛赛程安排</w:t>
      </w:r>
    </w:p>
    <w:p>
      <w:pPr>
        <w:widowControl/>
        <w:shd w:val="clear" w:color="auto" w:fill="FFFFFF"/>
        <w:spacing w:line="293" w:lineRule="atLeast"/>
        <w:ind w:firstLine="480" w:firstLineChars="0"/>
        <w:rPr>
          <w:rFonts w:hint="eastAsia" w:ascii="宋体" w:hAnsi="宋体" w:eastAsia="宋体" w:cs="宋体"/>
          <w:b/>
          <w:bCs/>
          <w:color w:val="333333"/>
          <w:kern w:val="0"/>
          <w:sz w:val="28"/>
          <w:szCs w:val="28"/>
        </w:rPr>
      </w:pPr>
      <w:r>
        <w:rPr>
          <w:rFonts w:hint="eastAsia" w:ascii="宋体" w:hAnsi="宋体" w:eastAsia="宋体" w:cs="宋体"/>
          <w:b/>
          <w:bCs/>
          <w:color w:val="333333"/>
          <w:kern w:val="0"/>
          <w:sz w:val="28"/>
          <w:szCs w:val="28"/>
        </w:rPr>
        <w:t>1.项目挖掘和培育（202</w:t>
      </w:r>
      <w:r>
        <w:rPr>
          <w:rFonts w:hint="eastAsia" w:ascii="宋体" w:hAnsi="宋体" w:eastAsia="宋体" w:cs="宋体"/>
          <w:b/>
          <w:bCs/>
          <w:color w:val="333333"/>
          <w:kern w:val="0"/>
          <w:sz w:val="28"/>
          <w:szCs w:val="28"/>
          <w:lang w:val="en-US" w:eastAsia="zh-CN"/>
        </w:rPr>
        <w:t>1</w:t>
      </w:r>
      <w:r>
        <w:rPr>
          <w:rFonts w:hint="eastAsia" w:ascii="宋体" w:hAnsi="宋体" w:eastAsia="宋体" w:cs="宋体"/>
          <w:b/>
          <w:bCs/>
          <w:color w:val="333333"/>
          <w:kern w:val="0"/>
          <w:sz w:val="28"/>
          <w:szCs w:val="28"/>
        </w:rPr>
        <w:t>年10月—202</w:t>
      </w:r>
      <w:r>
        <w:rPr>
          <w:rFonts w:hint="eastAsia" w:ascii="宋体" w:hAnsi="宋体" w:eastAsia="宋体" w:cs="宋体"/>
          <w:b/>
          <w:bCs/>
          <w:color w:val="333333"/>
          <w:kern w:val="0"/>
          <w:sz w:val="28"/>
          <w:szCs w:val="28"/>
          <w:lang w:val="en-US" w:eastAsia="zh-CN"/>
        </w:rPr>
        <w:t>1</w:t>
      </w:r>
      <w:r>
        <w:rPr>
          <w:rFonts w:hint="eastAsia" w:ascii="宋体" w:hAnsi="宋体" w:eastAsia="宋体" w:cs="宋体"/>
          <w:b/>
          <w:bCs/>
          <w:color w:val="333333"/>
          <w:kern w:val="0"/>
          <w:sz w:val="28"/>
          <w:szCs w:val="28"/>
        </w:rPr>
        <w:t>年1</w:t>
      </w:r>
      <w:r>
        <w:rPr>
          <w:rFonts w:hint="eastAsia" w:ascii="宋体" w:hAnsi="宋体" w:eastAsia="宋体" w:cs="宋体"/>
          <w:b/>
          <w:bCs/>
          <w:color w:val="333333"/>
          <w:kern w:val="0"/>
          <w:sz w:val="28"/>
          <w:szCs w:val="28"/>
          <w:lang w:val="en-US" w:eastAsia="zh-CN"/>
        </w:rPr>
        <w:t>2</w:t>
      </w:r>
      <w:r>
        <w:rPr>
          <w:rFonts w:hint="eastAsia" w:ascii="宋体" w:hAnsi="宋体" w:eastAsia="宋体" w:cs="宋体"/>
          <w:b/>
          <w:bCs/>
          <w:color w:val="333333"/>
          <w:kern w:val="0"/>
          <w:sz w:val="28"/>
          <w:szCs w:val="28"/>
        </w:rPr>
        <w:t>月）</w:t>
      </w:r>
    </w:p>
    <w:p>
      <w:pPr>
        <w:widowControl/>
        <w:shd w:val="clear" w:color="auto" w:fill="FFFFFF"/>
        <w:spacing w:line="293" w:lineRule="atLeast"/>
        <w:ind w:firstLine="480" w:firstLineChars="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本阶段各学院主要按照附件1规定的作品最低完成的项目数量进行广泛宣传动员、组建团队，挖掘和培育项目，深入开展市场调研，撰写项目文本。</w:t>
      </w:r>
    </w:p>
    <w:p>
      <w:pPr>
        <w:widowControl/>
        <w:shd w:val="clear" w:color="auto" w:fill="FFFFFF"/>
        <w:spacing w:line="293" w:lineRule="atLeast"/>
        <w:ind w:firstLine="480" w:firstLineChars="0"/>
        <w:rPr>
          <w:rFonts w:hint="eastAsia" w:ascii="宋体" w:hAnsi="宋体" w:eastAsia="宋体" w:cs="宋体"/>
          <w:b/>
          <w:bCs/>
          <w:color w:val="333333"/>
          <w:kern w:val="0"/>
          <w:sz w:val="28"/>
          <w:szCs w:val="28"/>
        </w:rPr>
      </w:pPr>
      <w:r>
        <w:rPr>
          <w:rFonts w:hint="eastAsia" w:ascii="宋体" w:hAnsi="宋体" w:eastAsia="宋体" w:cs="宋体"/>
          <w:b/>
          <w:bCs/>
          <w:color w:val="333333"/>
          <w:kern w:val="0"/>
          <w:sz w:val="28"/>
          <w:szCs w:val="28"/>
        </w:rPr>
        <w:t>2.各学院初赛（202</w:t>
      </w:r>
      <w:r>
        <w:rPr>
          <w:rFonts w:hint="eastAsia" w:ascii="宋体" w:hAnsi="宋体" w:eastAsia="宋体" w:cs="宋体"/>
          <w:b/>
          <w:bCs/>
          <w:color w:val="333333"/>
          <w:kern w:val="0"/>
          <w:sz w:val="28"/>
          <w:szCs w:val="28"/>
          <w:lang w:val="en-US" w:eastAsia="zh-CN"/>
        </w:rPr>
        <w:t>1</w:t>
      </w:r>
      <w:r>
        <w:rPr>
          <w:rFonts w:hint="eastAsia" w:ascii="宋体" w:hAnsi="宋体" w:eastAsia="宋体" w:cs="宋体"/>
          <w:b/>
          <w:bCs/>
          <w:color w:val="333333"/>
          <w:kern w:val="0"/>
          <w:sz w:val="28"/>
          <w:szCs w:val="28"/>
        </w:rPr>
        <w:t>年12月1日—202</w:t>
      </w:r>
      <w:r>
        <w:rPr>
          <w:rFonts w:hint="eastAsia" w:ascii="宋体" w:hAnsi="宋体" w:eastAsia="宋体" w:cs="宋体"/>
          <w:b/>
          <w:bCs/>
          <w:color w:val="333333"/>
          <w:kern w:val="0"/>
          <w:sz w:val="28"/>
          <w:szCs w:val="28"/>
          <w:lang w:val="en-US" w:eastAsia="zh-CN"/>
        </w:rPr>
        <w:t>2</w:t>
      </w:r>
      <w:r>
        <w:rPr>
          <w:rFonts w:hint="eastAsia" w:ascii="宋体" w:hAnsi="宋体" w:eastAsia="宋体" w:cs="宋体"/>
          <w:b/>
          <w:bCs/>
          <w:color w:val="333333"/>
          <w:kern w:val="0"/>
          <w:sz w:val="28"/>
          <w:szCs w:val="28"/>
        </w:rPr>
        <w:t>年</w:t>
      </w:r>
      <w:r>
        <w:rPr>
          <w:rFonts w:hint="eastAsia" w:ascii="宋体" w:hAnsi="宋体" w:eastAsia="宋体" w:cs="宋体"/>
          <w:b/>
          <w:bCs/>
          <w:color w:val="333333"/>
          <w:kern w:val="0"/>
          <w:sz w:val="28"/>
          <w:szCs w:val="28"/>
          <w:lang w:val="en-US" w:eastAsia="zh-CN"/>
        </w:rPr>
        <w:t>2</w:t>
      </w:r>
      <w:r>
        <w:rPr>
          <w:rFonts w:hint="eastAsia" w:ascii="宋体" w:hAnsi="宋体" w:eastAsia="宋体" w:cs="宋体"/>
          <w:b/>
          <w:bCs/>
          <w:color w:val="333333"/>
          <w:kern w:val="0"/>
          <w:sz w:val="28"/>
          <w:szCs w:val="28"/>
        </w:rPr>
        <w:t>月</w:t>
      </w:r>
      <w:r>
        <w:rPr>
          <w:rFonts w:hint="eastAsia" w:ascii="宋体" w:hAnsi="宋体" w:eastAsia="宋体" w:cs="宋体"/>
          <w:b/>
          <w:bCs/>
          <w:color w:val="333333"/>
          <w:kern w:val="0"/>
          <w:sz w:val="28"/>
          <w:szCs w:val="28"/>
          <w:lang w:val="en-US" w:eastAsia="zh-CN"/>
        </w:rPr>
        <w:t>28</w:t>
      </w:r>
      <w:r>
        <w:rPr>
          <w:rFonts w:hint="eastAsia" w:ascii="宋体" w:hAnsi="宋体" w:eastAsia="宋体" w:cs="宋体"/>
          <w:b/>
          <w:bCs/>
          <w:color w:val="333333"/>
          <w:kern w:val="0"/>
          <w:sz w:val="28"/>
          <w:szCs w:val="28"/>
        </w:rPr>
        <w:t>日）</w:t>
      </w:r>
    </w:p>
    <w:p>
      <w:pPr>
        <w:widowControl/>
        <w:shd w:val="clear" w:color="auto" w:fill="FFFFFF"/>
        <w:spacing w:line="293" w:lineRule="atLeast"/>
        <w:ind w:firstLine="480" w:firstLineChars="0"/>
        <w:rPr>
          <w:rFonts w:hint="eastAsia" w:ascii="宋体" w:hAnsi="宋体" w:eastAsia="宋体" w:cs="宋体"/>
          <w:color w:val="333333"/>
          <w:kern w:val="0"/>
          <w:sz w:val="28"/>
          <w:szCs w:val="28"/>
          <w:lang w:val="en-US" w:eastAsia="zh-CN"/>
        </w:rPr>
      </w:pPr>
      <w:r>
        <w:rPr>
          <w:rFonts w:hint="eastAsia" w:ascii="宋体" w:hAnsi="宋体" w:eastAsia="宋体" w:cs="宋体"/>
          <w:color w:val="333333"/>
          <w:kern w:val="0"/>
          <w:sz w:val="28"/>
          <w:szCs w:val="28"/>
        </w:rPr>
        <w:t>各学院组织参赛团队按照流程与要求填写必要信息，提交作品。各学院自行组织院级初赛，按要求评选本学院优秀项目参加校级复赛。各类别各组别提交数量详见附件1</w:t>
      </w:r>
      <w:r>
        <w:rPr>
          <w:rFonts w:hint="eastAsia" w:ascii="宋体" w:hAnsi="宋体" w:cs="宋体"/>
          <w:color w:val="333333"/>
          <w:kern w:val="0"/>
          <w:sz w:val="28"/>
          <w:szCs w:val="28"/>
          <w:lang w:eastAsia="zh-CN"/>
        </w:rPr>
        <w:t>。</w:t>
      </w:r>
    </w:p>
    <w:p>
      <w:pPr>
        <w:widowControl/>
        <w:shd w:val="clear" w:color="auto" w:fill="FFFFFF"/>
        <w:spacing w:line="293" w:lineRule="atLeast"/>
        <w:ind w:firstLine="480" w:firstLineChars="0"/>
        <w:rPr>
          <w:rFonts w:hint="eastAsia" w:ascii="宋体" w:hAnsi="宋体" w:eastAsia="宋体" w:cs="宋体"/>
          <w:b/>
          <w:bCs/>
          <w:color w:val="333333"/>
          <w:kern w:val="0"/>
          <w:sz w:val="28"/>
          <w:szCs w:val="28"/>
        </w:rPr>
      </w:pPr>
      <w:r>
        <w:rPr>
          <w:rFonts w:hint="eastAsia" w:ascii="宋体" w:hAnsi="宋体" w:eastAsia="宋体" w:cs="宋体"/>
          <w:b/>
          <w:bCs/>
          <w:color w:val="333333"/>
          <w:kern w:val="0"/>
          <w:sz w:val="28"/>
          <w:szCs w:val="28"/>
        </w:rPr>
        <w:t>3.校级复赛（202</w:t>
      </w:r>
      <w:r>
        <w:rPr>
          <w:rFonts w:hint="eastAsia" w:ascii="宋体" w:hAnsi="宋体" w:eastAsia="宋体" w:cs="宋体"/>
          <w:b/>
          <w:bCs/>
          <w:color w:val="333333"/>
          <w:kern w:val="0"/>
          <w:sz w:val="28"/>
          <w:szCs w:val="28"/>
          <w:lang w:val="en-US" w:eastAsia="zh-CN"/>
        </w:rPr>
        <w:t>2</w:t>
      </w:r>
      <w:r>
        <w:rPr>
          <w:rFonts w:hint="eastAsia" w:ascii="宋体" w:hAnsi="宋体" w:eastAsia="宋体" w:cs="宋体"/>
          <w:b/>
          <w:bCs/>
          <w:color w:val="333333"/>
          <w:kern w:val="0"/>
          <w:sz w:val="28"/>
          <w:szCs w:val="28"/>
        </w:rPr>
        <w:t>年</w:t>
      </w:r>
      <w:r>
        <w:rPr>
          <w:rFonts w:hint="eastAsia" w:ascii="宋体" w:hAnsi="宋体" w:eastAsia="宋体" w:cs="宋体"/>
          <w:b/>
          <w:bCs/>
          <w:color w:val="333333"/>
          <w:kern w:val="0"/>
          <w:sz w:val="28"/>
          <w:szCs w:val="28"/>
          <w:lang w:val="en-US" w:eastAsia="zh-CN"/>
        </w:rPr>
        <w:t>3</w:t>
      </w:r>
      <w:r>
        <w:rPr>
          <w:rFonts w:hint="eastAsia" w:ascii="宋体" w:hAnsi="宋体" w:eastAsia="宋体" w:cs="宋体"/>
          <w:b/>
          <w:bCs/>
          <w:color w:val="333333"/>
          <w:kern w:val="0"/>
          <w:sz w:val="28"/>
          <w:szCs w:val="28"/>
        </w:rPr>
        <w:t>月</w:t>
      </w:r>
      <w:r>
        <w:rPr>
          <w:rFonts w:hint="eastAsia" w:ascii="宋体" w:hAnsi="宋体" w:eastAsia="宋体" w:cs="宋体"/>
          <w:b/>
          <w:bCs/>
          <w:color w:val="333333"/>
          <w:kern w:val="0"/>
          <w:sz w:val="28"/>
          <w:szCs w:val="28"/>
          <w:lang w:val="en-US" w:eastAsia="zh-CN"/>
        </w:rPr>
        <w:t>1</w:t>
      </w:r>
      <w:r>
        <w:rPr>
          <w:rFonts w:hint="eastAsia" w:ascii="宋体" w:hAnsi="宋体" w:eastAsia="宋体" w:cs="宋体"/>
          <w:b/>
          <w:bCs/>
          <w:color w:val="333333"/>
          <w:kern w:val="0"/>
          <w:sz w:val="28"/>
          <w:szCs w:val="28"/>
        </w:rPr>
        <w:t>日-202</w:t>
      </w:r>
      <w:r>
        <w:rPr>
          <w:rFonts w:hint="eastAsia" w:ascii="宋体" w:hAnsi="宋体" w:eastAsia="宋体" w:cs="宋体"/>
          <w:b/>
          <w:bCs/>
          <w:color w:val="333333"/>
          <w:kern w:val="0"/>
          <w:sz w:val="28"/>
          <w:szCs w:val="28"/>
          <w:lang w:val="en-US" w:eastAsia="zh-CN"/>
        </w:rPr>
        <w:t>2</w:t>
      </w:r>
      <w:r>
        <w:rPr>
          <w:rFonts w:hint="eastAsia" w:ascii="宋体" w:hAnsi="宋体" w:eastAsia="宋体" w:cs="宋体"/>
          <w:b/>
          <w:bCs/>
          <w:color w:val="333333"/>
          <w:kern w:val="0"/>
          <w:sz w:val="28"/>
          <w:szCs w:val="28"/>
        </w:rPr>
        <w:t>年</w:t>
      </w:r>
      <w:r>
        <w:rPr>
          <w:rFonts w:hint="eastAsia" w:ascii="宋体" w:hAnsi="宋体" w:eastAsia="宋体" w:cs="宋体"/>
          <w:b/>
          <w:bCs/>
          <w:color w:val="333333"/>
          <w:kern w:val="0"/>
          <w:sz w:val="28"/>
          <w:szCs w:val="28"/>
          <w:lang w:val="en-US" w:eastAsia="zh-CN"/>
        </w:rPr>
        <w:t>3</w:t>
      </w:r>
      <w:r>
        <w:rPr>
          <w:rFonts w:hint="eastAsia" w:ascii="宋体" w:hAnsi="宋体" w:eastAsia="宋体" w:cs="宋体"/>
          <w:b/>
          <w:bCs/>
          <w:color w:val="333333"/>
          <w:kern w:val="0"/>
          <w:sz w:val="28"/>
          <w:szCs w:val="28"/>
        </w:rPr>
        <w:t>月</w:t>
      </w:r>
      <w:r>
        <w:rPr>
          <w:rFonts w:hint="eastAsia" w:ascii="宋体" w:hAnsi="宋体" w:eastAsia="宋体" w:cs="宋体"/>
          <w:b/>
          <w:bCs/>
          <w:color w:val="333333"/>
          <w:kern w:val="0"/>
          <w:sz w:val="28"/>
          <w:szCs w:val="28"/>
          <w:lang w:val="en-US" w:eastAsia="zh-CN"/>
        </w:rPr>
        <w:t>20</w:t>
      </w:r>
      <w:r>
        <w:rPr>
          <w:rFonts w:hint="eastAsia" w:ascii="宋体" w:hAnsi="宋体" w:eastAsia="宋体" w:cs="宋体"/>
          <w:b/>
          <w:bCs/>
          <w:color w:val="333333"/>
          <w:kern w:val="0"/>
          <w:sz w:val="28"/>
          <w:szCs w:val="28"/>
        </w:rPr>
        <w:t>日）</w:t>
      </w:r>
    </w:p>
    <w:p>
      <w:pPr>
        <w:widowControl/>
        <w:shd w:val="clear" w:color="auto" w:fill="FFFFFF"/>
        <w:spacing w:line="293" w:lineRule="atLeast"/>
        <w:ind w:firstLine="480" w:firstLineChars="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校赛组委会将组织评委专家对参赛作品进行计划书评</w:t>
      </w:r>
      <w:r>
        <w:rPr>
          <w:rFonts w:hint="eastAsia" w:ascii="宋体" w:hAnsi="宋体" w:cs="宋体"/>
          <w:color w:val="333333"/>
          <w:kern w:val="0"/>
          <w:sz w:val="28"/>
          <w:szCs w:val="28"/>
          <w:lang w:eastAsia="zh-CN"/>
        </w:rPr>
        <w:t>审</w:t>
      </w:r>
      <w:r>
        <w:rPr>
          <w:rFonts w:hint="eastAsia" w:ascii="宋体" w:hAnsi="宋体" w:eastAsia="宋体" w:cs="宋体"/>
          <w:color w:val="333333"/>
          <w:kern w:val="0"/>
          <w:sz w:val="28"/>
          <w:szCs w:val="28"/>
        </w:rPr>
        <w:t>，确定入围决赛训练营名单（不超过24支）。</w:t>
      </w:r>
    </w:p>
    <w:p>
      <w:pPr>
        <w:widowControl/>
        <w:shd w:val="clear" w:color="auto" w:fill="FFFFFF"/>
        <w:spacing w:line="293" w:lineRule="atLeast"/>
        <w:ind w:firstLine="480" w:firstLineChars="0"/>
        <w:rPr>
          <w:rFonts w:hint="eastAsia" w:ascii="宋体" w:hAnsi="宋体" w:eastAsia="宋体" w:cs="宋体"/>
          <w:b/>
          <w:bCs/>
          <w:color w:val="333333"/>
          <w:kern w:val="0"/>
          <w:sz w:val="28"/>
          <w:szCs w:val="28"/>
        </w:rPr>
      </w:pPr>
      <w:r>
        <w:rPr>
          <w:rFonts w:hint="eastAsia" w:ascii="宋体" w:hAnsi="宋体" w:eastAsia="宋体" w:cs="宋体"/>
          <w:b/>
          <w:bCs/>
          <w:color w:val="333333"/>
          <w:kern w:val="0"/>
          <w:sz w:val="28"/>
          <w:szCs w:val="28"/>
        </w:rPr>
        <w:t>4.</w:t>
      </w:r>
      <w:r>
        <w:rPr>
          <w:rFonts w:hint="eastAsia" w:ascii="宋体" w:hAnsi="宋体" w:eastAsia="宋体" w:cs="宋体"/>
          <w:b/>
          <w:bCs/>
          <w:color w:val="333333"/>
          <w:kern w:val="0"/>
          <w:sz w:val="28"/>
          <w:szCs w:val="28"/>
          <w:lang w:eastAsia="zh-CN"/>
        </w:rPr>
        <w:t>创业</w:t>
      </w:r>
      <w:r>
        <w:rPr>
          <w:rFonts w:hint="eastAsia" w:ascii="宋体" w:hAnsi="宋体" w:eastAsia="宋体" w:cs="宋体"/>
          <w:b/>
          <w:bCs/>
          <w:color w:val="333333"/>
          <w:kern w:val="0"/>
          <w:sz w:val="28"/>
          <w:szCs w:val="28"/>
        </w:rPr>
        <w:t>训练营（202</w:t>
      </w:r>
      <w:r>
        <w:rPr>
          <w:rFonts w:hint="eastAsia" w:ascii="宋体" w:hAnsi="宋体" w:eastAsia="宋体" w:cs="宋体"/>
          <w:b/>
          <w:bCs/>
          <w:color w:val="333333"/>
          <w:kern w:val="0"/>
          <w:sz w:val="28"/>
          <w:szCs w:val="28"/>
          <w:lang w:val="en-US" w:eastAsia="zh-CN"/>
        </w:rPr>
        <w:t>2</w:t>
      </w:r>
      <w:r>
        <w:rPr>
          <w:rFonts w:hint="eastAsia" w:ascii="宋体" w:hAnsi="宋体" w:eastAsia="宋体" w:cs="宋体"/>
          <w:b/>
          <w:bCs/>
          <w:color w:val="333333"/>
          <w:kern w:val="0"/>
          <w:sz w:val="28"/>
          <w:szCs w:val="28"/>
        </w:rPr>
        <w:t>年</w:t>
      </w:r>
      <w:r>
        <w:rPr>
          <w:rFonts w:hint="eastAsia" w:ascii="宋体" w:hAnsi="宋体" w:eastAsia="宋体" w:cs="宋体"/>
          <w:b/>
          <w:bCs/>
          <w:color w:val="333333"/>
          <w:kern w:val="0"/>
          <w:sz w:val="28"/>
          <w:szCs w:val="28"/>
          <w:lang w:val="en-US" w:eastAsia="zh-CN"/>
        </w:rPr>
        <w:t>4</w:t>
      </w:r>
      <w:r>
        <w:rPr>
          <w:rFonts w:hint="eastAsia" w:ascii="宋体" w:hAnsi="宋体" w:eastAsia="宋体" w:cs="宋体"/>
          <w:b/>
          <w:bCs/>
          <w:color w:val="333333"/>
          <w:kern w:val="0"/>
          <w:sz w:val="28"/>
          <w:szCs w:val="28"/>
        </w:rPr>
        <w:t>月上旬）</w:t>
      </w:r>
    </w:p>
    <w:p>
      <w:pPr>
        <w:widowControl/>
        <w:shd w:val="clear" w:color="auto" w:fill="FFFFFF"/>
        <w:spacing w:line="293" w:lineRule="atLeast"/>
        <w:ind w:firstLine="480" w:firstLineChars="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校赛组委会邀请大赛评委对入选决赛训练营的团队进行路演辅导答辩。</w:t>
      </w:r>
    </w:p>
    <w:p>
      <w:pPr>
        <w:widowControl/>
        <w:shd w:val="clear" w:color="auto" w:fill="FFFFFF"/>
        <w:spacing w:line="293" w:lineRule="atLeast"/>
        <w:ind w:firstLine="480" w:firstLineChars="0"/>
        <w:rPr>
          <w:rFonts w:hint="eastAsia" w:ascii="宋体" w:hAnsi="宋体" w:eastAsia="宋体" w:cs="宋体"/>
          <w:b/>
          <w:bCs/>
          <w:color w:val="333333"/>
          <w:kern w:val="0"/>
          <w:sz w:val="28"/>
          <w:szCs w:val="28"/>
        </w:rPr>
      </w:pPr>
      <w:r>
        <w:rPr>
          <w:rFonts w:hint="eastAsia" w:ascii="宋体" w:hAnsi="宋体" w:eastAsia="宋体" w:cs="宋体"/>
          <w:b/>
          <w:bCs/>
          <w:color w:val="333333"/>
          <w:kern w:val="0"/>
          <w:sz w:val="28"/>
          <w:szCs w:val="28"/>
        </w:rPr>
        <w:t>5.校级决赛（202</w:t>
      </w:r>
      <w:r>
        <w:rPr>
          <w:rFonts w:hint="eastAsia" w:ascii="宋体" w:hAnsi="宋体" w:eastAsia="宋体" w:cs="宋体"/>
          <w:b/>
          <w:bCs/>
          <w:color w:val="333333"/>
          <w:kern w:val="0"/>
          <w:sz w:val="28"/>
          <w:szCs w:val="28"/>
          <w:lang w:val="en-US" w:eastAsia="zh-CN"/>
        </w:rPr>
        <w:t>2</w:t>
      </w:r>
      <w:r>
        <w:rPr>
          <w:rFonts w:hint="eastAsia" w:ascii="宋体" w:hAnsi="宋体" w:eastAsia="宋体" w:cs="宋体"/>
          <w:b/>
          <w:bCs/>
          <w:color w:val="333333"/>
          <w:kern w:val="0"/>
          <w:sz w:val="28"/>
          <w:szCs w:val="28"/>
        </w:rPr>
        <w:t>年</w:t>
      </w:r>
      <w:r>
        <w:rPr>
          <w:rFonts w:hint="eastAsia" w:ascii="宋体" w:hAnsi="宋体" w:eastAsia="宋体" w:cs="宋体"/>
          <w:b/>
          <w:bCs/>
          <w:color w:val="333333"/>
          <w:kern w:val="0"/>
          <w:sz w:val="28"/>
          <w:szCs w:val="28"/>
          <w:lang w:val="en-US" w:eastAsia="zh-CN"/>
        </w:rPr>
        <w:t>5</w:t>
      </w:r>
      <w:r>
        <w:rPr>
          <w:rFonts w:hint="eastAsia" w:ascii="宋体" w:hAnsi="宋体" w:eastAsia="宋体" w:cs="宋体"/>
          <w:b/>
          <w:bCs/>
          <w:color w:val="333333"/>
          <w:kern w:val="0"/>
          <w:sz w:val="28"/>
          <w:szCs w:val="28"/>
        </w:rPr>
        <w:t>月上旬）</w:t>
      </w:r>
    </w:p>
    <w:p>
      <w:pPr>
        <w:widowControl/>
        <w:shd w:val="clear" w:color="auto" w:fill="FFFFFF"/>
        <w:spacing w:line="293" w:lineRule="atLeast"/>
        <w:ind w:firstLine="480" w:firstLineChars="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校赛组委会根据训练营比赛成绩总和进行排序，决定校赛一、二、三等奖及遴选出参加省赛团队。</w:t>
      </w:r>
    </w:p>
    <w:p>
      <w:pPr>
        <w:widowControl/>
        <w:shd w:val="clear" w:color="auto" w:fill="FFFFFF"/>
        <w:spacing w:line="293" w:lineRule="atLeast"/>
        <w:ind w:firstLine="480" w:firstLineChars="0"/>
        <w:rPr>
          <w:rFonts w:hint="eastAsia" w:ascii="宋体" w:hAnsi="宋体" w:eastAsia="宋体" w:cs="宋体"/>
          <w:b/>
          <w:bCs/>
          <w:color w:val="333333"/>
          <w:kern w:val="0"/>
          <w:sz w:val="28"/>
          <w:szCs w:val="28"/>
        </w:rPr>
      </w:pPr>
      <w:r>
        <w:rPr>
          <w:rFonts w:hint="eastAsia" w:ascii="宋体" w:hAnsi="宋体" w:eastAsia="宋体" w:cs="宋体"/>
          <w:b/>
          <w:bCs/>
          <w:color w:val="333333"/>
          <w:kern w:val="0"/>
          <w:sz w:val="28"/>
          <w:szCs w:val="28"/>
          <w:lang w:val="en-US" w:eastAsia="zh-CN"/>
        </w:rPr>
        <w:t>6</w:t>
      </w:r>
      <w:r>
        <w:rPr>
          <w:rFonts w:hint="eastAsia" w:ascii="宋体" w:hAnsi="宋体" w:cs="宋体"/>
          <w:b/>
          <w:bCs/>
          <w:color w:val="333333"/>
          <w:kern w:val="0"/>
          <w:sz w:val="28"/>
          <w:szCs w:val="28"/>
          <w:lang w:eastAsia="zh-CN"/>
        </w:rPr>
        <w:t>、</w:t>
      </w:r>
      <w:r>
        <w:rPr>
          <w:rFonts w:hint="eastAsia" w:ascii="宋体" w:hAnsi="宋体" w:eastAsia="宋体" w:cs="宋体"/>
          <w:b/>
          <w:bCs/>
          <w:color w:val="333333"/>
          <w:kern w:val="0"/>
          <w:sz w:val="28"/>
          <w:szCs w:val="28"/>
        </w:rPr>
        <w:t>备战省赛</w:t>
      </w:r>
      <w:r>
        <w:rPr>
          <w:rFonts w:hint="eastAsia" w:ascii="宋体" w:hAnsi="宋体" w:eastAsia="宋体" w:cs="宋体"/>
          <w:b/>
          <w:bCs/>
          <w:color w:val="333333"/>
          <w:kern w:val="0"/>
          <w:sz w:val="28"/>
          <w:szCs w:val="28"/>
          <w:lang w:val="en-US" w:eastAsia="zh-CN"/>
        </w:rPr>
        <w:t>(</w:t>
      </w:r>
      <w:r>
        <w:rPr>
          <w:rFonts w:hint="eastAsia" w:ascii="宋体" w:hAnsi="宋体" w:eastAsia="宋体" w:cs="宋体"/>
          <w:b/>
          <w:bCs/>
          <w:color w:val="333333"/>
          <w:kern w:val="0"/>
          <w:sz w:val="28"/>
          <w:szCs w:val="28"/>
        </w:rPr>
        <w:t>202</w:t>
      </w:r>
      <w:r>
        <w:rPr>
          <w:rFonts w:hint="eastAsia" w:ascii="宋体" w:hAnsi="宋体" w:eastAsia="宋体" w:cs="宋体"/>
          <w:b/>
          <w:bCs/>
          <w:color w:val="333333"/>
          <w:kern w:val="0"/>
          <w:sz w:val="28"/>
          <w:szCs w:val="28"/>
          <w:lang w:val="en-US" w:eastAsia="zh-CN"/>
        </w:rPr>
        <w:t>2</w:t>
      </w:r>
      <w:r>
        <w:rPr>
          <w:rFonts w:hint="eastAsia" w:ascii="宋体" w:hAnsi="宋体" w:eastAsia="宋体" w:cs="宋体"/>
          <w:b/>
          <w:bCs/>
          <w:color w:val="333333"/>
          <w:kern w:val="0"/>
          <w:sz w:val="28"/>
          <w:szCs w:val="28"/>
        </w:rPr>
        <w:t>年</w:t>
      </w:r>
      <w:r>
        <w:rPr>
          <w:rFonts w:hint="eastAsia" w:ascii="宋体" w:hAnsi="宋体" w:eastAsia="宋体" w:cs="宋体"/>
          <w:b/>
          <w:bCs/>
          <w:color w:val="333333"/>
          <w:kern w:val="0"/>
          <w:sz w:val="28"/>
          <w:szCs w:val="28"/>
          <w:lang w:val="en-US" w:eastAsia="zh-CN"/>
        </w:rPr>
        <w:t>5</w:t>
      </w:r>
      <w:r>
        <w:rPr>
          <w:rFonts w:hint="eastAsia" w:ascii="宋体" w:hAnsi="宋体" w:eastAsia="宋体" w:cs="宋体"/>
          <w:b/>
          <w:bCs/>
          <w:color w:val="333333"/>
          <w:kern w:val="0"/>
          <w:sz w:val="28"/>
          <w:szCs w:val="28"/>
        </w:rPr>
        <w:t>月—</w:t>
      </w:r>
      <w:r>
        <w:rPr>
          <w:rFonts w:hint="eastAsia" w:ascii="宋体" w:hAnsi="宋体" w:cs="宋体"/>
          <w:b/>
          <w:bCs/>
          <w:color w:val="333333"/>
          <w:kern w:val="0"/>
          <w:sz w:val="28"/>
          <w:szCs w:val="28"/>
          <w:lang w:val="en-US" w:eastAsia="zh-CN"/>
        </w:rPr>
        <w:t>2022年8月上旬</w:t>
      </w:r>
      <w:r>
        <w:rPr>
          <w:rFonts w:hint="eastAsia" w:ascii="宋体" w:hAnsi="宋体" w:eastAsia="宋体" w:cs="宋体"/>
          <w:b/>
          <w:bCs/>
          <w:color w:val="333333"/>
          <w:kern w:val="0"/>
          <w:sz w:val="28"/>
          <w:szCs w:val="28"/>
        </w:rPr>
        <w:t>）</w:t>
      </w:r>
    </w:p>
    <w:p>
      <w:pPr>
        <w:widowControl/>
        <w:shd w:val="clear" w:color="auto" w:fill="FFFFFF"/>
        <w:spacing w:line="293" w:lineRule="atLeast"/>
        <w:ind w:firstLine="480" w:firstLineChars="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根据省大赛组委会的正式通知，优化调整各项目的材料。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宋体" w:hAnsi="宋体" w:eastAsia="宋体" w:cs="宋体"/>
          <w:b/>
          <w:bCs/>
          <w:color w:val="333333"/>
          <w:kern w:val="0"/>
          <w:sz w:val="28"/>
          <w:szCs w:val="28"/>
          <w:lang w:val="en-US" w:eastAsia="zh-CN" w:bidi="ar-SA"/>
        </w:rPr>
      </w:pPr>
      <w:r>
        <w:rPr>
          <w:rFonts w:hint="eastAsia" w:ascii="宋体" w:hAnsi="宋体" w:eastAsia="宋体" w:cs="宋体"/>
          <w:b/>
          <w:bCs/>
          <w:color w:val="333333"/>
          <w:kern w:val="0"/>
          <w:sz w:val="28"/>
          <w:szCs w:val="28"/>
          <w:lang w:val="en-US" w:eastAsia="zh-CN" w:bidi="ar-SA"/>
        </w:rPr>
        <w:t>7</w:t>
      </w:r>
      <w:r>
        <w:rPr>
          <w:rFonts w:hint="eastAsia" w:ascii="宋体" w:hAnsi="宋体" w:cs="宋体"/>
          <w:b/>
          <w:bCs/>
          <w:color w:val="333333"/>
          <w:kern w:val="0"/>
          <w:sz w:val="28"/>
          <w:szCs w:val="28"/>
          <w:lang w:eastAsia="zh-CN"/>
        </w:rPr>
        <w:t>、</w:t>
      </w:r>
      <w:r>
        <w:rPr>
          <w:rFonts w:hint="eastAsia" w:ascii="宋体" w:hAnsi="宋体" w:eastAsia="宋体" w:cs="宋体"/>
          <w:b/>
          <w:bCs/>
          <w:color w:val="333333"/>
          <w:kern w:val="0"/>
          <w:sz w:val="28"/>
          <w:szCs w:val="28"/>
          <w:lang w:val="en-US" w:eastAsia="zh-CN" w:bidi="ar-SA"/>
        </w:rPr>
        <w:t>参加省赛（</w:t>
      </w:r>
      <w:r>
        <w:rPr>
          <w:rFonts w:hint="eastAsia" w:ascii="宋体" w:hAnsi="宋体" w:cs="宋体"/>
          <w:b/>
          <w:bCs/>
          <w:color w:val="333333"/>
          <w:kern w:val="0"/>
          <w:sz w:val="28"/>
          <w:szCs w:val="28"/>
          <w:lang w:val="en-US" w:eastAsia="zh-CN" w:bidi="ar-SA"/>
        </w:rPr>
        <w:t>2022年8月中旬</w:t>
      </w:r>
      <w:r>
        <w:rPr>
          <w:rFonts w:hint="eastAsia" w:ascii="宋体" w:hAnsi="宋体" w:eastAsia="宋体" w:cs="宋体"/>
          <w:b/>
          <w:bCs/>
          <w:color w:val="333333"/>
          <w:kern w:val="0"/>
          <w:sz w:val="28"/>
          <w:szCs w:val="28"/>
          <w:lang w:val="en-US" w:eastAsia="zh-CN" w:bidi="ar-SA"/>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宋体" w:hAnsi="宋体" w:eastAsia="宋体" w:cs="宋体"/>
          <w:color w:val="333333"/>
          <w:kern w:val="0"/>
          <w:sz w:val="28"/>
          <w:szCs w:val="28"/>
          <w:lang w:val="en-US" w:eastAsia="zh-CN" w:bidi="ar-SA"/>
        </w:rPr>
      </w:pPr>
      <w:r>
        <w:rPr>
          <w:rFonts w:hint="eastAsia" w:ascii="宋体" w:hAnsi="宋体" w:eastAsia="宋体" w:cs="宋体"/>
          <w:color w:val="333333"/>
          <w:kern w:val="0"/>
          <w:sz w:val="28"/>
          <w:szCs w:val="28"/>
          <w:lang w:val="en-US" w:eastAsia="zh-CN" w:bidi="ar-SA"/>
        </w:rPr>
        <w:t>被推荐参加省赛的团队按照大赛官方要求提交报名表、商业计划书与展示视频等有关材料。具体时间以省厅正式通知为准</w:t>
      </w:r>
      <w:r>
        <w:rPr>
          <w:rFonts w:hint="eastAsia" w:ascii="宋体" w:hAnsi="宋体" w:cs="宋体"/>
          <w:color w:val="333333"/>
          <w:kern w:val="0"/>
          <w:sz w:val="28"/>
          <w:szCs w:val="28"/>
          <w:lang w:val="en-US" w:eastAsia="zh-CN" w:bidi="ar-SA"/>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b/>
          <w:bCs/>
          <w:color w:val="333333"/>
          <w:kern w:val="0"/>
          <w:sz w:val="28"/>
          <w:szCs w:val="28"/>
          <w:lang w:val="en-US" w:eastAsia="zh-CN" w:bidi="ar-SA"/>
        </w:rPr>
      </w:pPr>
      <w:r>
        <w:rPr>
          <w:rFonts w:hint="eastAsia" w:ascii="宋体" w:hAnsi="宋体" w:eastAsia="宋体" w:cs="宋体"/>
          <w:b/>
          <w:bCs/>
          <w:color w:val="333333"/>
          <w:kern w:val="0"/>
          <w:sz w:val="28"/>
          <w:szCs w:val="28"/>
          <w:lang w:val="en-US" w:eastAsia="zh-CN" w:bidi="ar-SA"/>
        </w:rPr>
        <w:t>8</w:t>
      </w:r>
      <w:r>
        <w:rPr>
          <w:rFonts w:hint="eastAsia" w:ascii="宋体" w:hAnsi="宋体" w:cs="宋体"/>
          <w:b/>
          <w:bCs/>
          <w:color w:val="333333"/>
          <w:kern w:val="0"/>
          <w:sz w:val="28"/>
          <w:szCs w:val="28"/>
          <w:lang w:eastAsia="zh-CN"/>
        </w:rPr>
        <w:t>、</w:t>
      </w:r>
      <w:r>
        <w:rPr>
          <w:rFonts w:hint="eastAsia" w:ascii="宋体" w:hAnsi="宋体" w:eastAsia="宋体" w:cs="宋体"/>
          <w:b/>
          <w:bCs/>
          <w:color w:val="333333"/>
          <w:kern w:val="0"/>
          <w:sz w:val="28"/>
          <w:szCs w:val="28"/>
          <w:lang w:val="en-US" w:eastAsia="zh-CN" w:bidi="ar-SA"/>
        </w:rPr>
        <w:t>参加国赛（10月份左右）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lang w:val="en-US" w:eastAsia="zh-CN" w:bidi="ar-SA"/>
        </w:rPr>
        <w:t>省赛出线的一等奖项目，参加10月份左右国赛。</w:t>
      </w:r>
    </w:p>
    <w:p>
      <w:pPr>
        <w:spacing w:line="360" w:lineRule="auto"/>
        <w:ind w:firstLine="602"/>
        <w:rPr>
          <w:rFonts w:hint="eastAsia" w:ascii="宋体" w:hAnsi="宋体" w:eastAsia="宋体" w:cs="宋体"/>
          <w:kern w:val="0"/>
          <w:sz w:val="28"/>
          <w:szCs w:val="28"/>
        </w:rPr>
      </w:pPr>
      <w:r>
        <w:rPr>
          <w:rFonts w:hint="eastAsia" w:ascii="宋体" w:hAnsi="宋体" w:eastAsia="宋体" w:cs="宋体"/>
          <w:b/>
          <w:bCs/>
          <w:kern w:val="0"/>
          <w:sz w:val="28"/>
          <w:szCs w:val="28"/>
        </w:rPr>
        <w:t>六、校赛奖项设置</w:t>
      </w:r>
    </w:p>
    <w:p>
      <w:pPr>
        <w:spacing w:line="360" w:lineRule="auto"/>
        <w:ind w:firstLine="562"/>
        <w:rPr>
          <w:rFonts w:hint="eastAsia" w:ascii="宋体" w:hAnsi="宋体" w:eastAsia="宋体" w:cs="宋体"/>
          <w:b/>
          <w:kern w:val="0"/>
          <w:sz w:val="28"/>
          <w:szCs w:val="28"/>
        </w:rPr>
      </w:pPr>
      <w:r>
        <w:rPr>
          <w:rFonts w:hint="eastAsia" w:ascii="宋体" w:hAnsi="宋体" w:eastAsia="宋体" w:cs="宋体"/>
          <w:b/>
          <w:kern w:val="0"/>
          <w:sz w:val="28"/>
          <w:szCs w:val="28"/>
        </w:rPr>
        <w:t>1.项目奖项设置</w:t>
      </w:r>
    </w:p>
    <w:p>
      <w:pPr>
        <w:spacing w:line="360" w:lineRule="auto"/>
        <w:ind w:firstLine="560"/>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校级决赛将设高教主赛道创意组、非创意组、青年红色筑梦之旅</w:t>
      </w:r>
      <w:r>
        <w:rPr>
          <w:rFonts w:hint="eastAsia" w:ascii="宋体" w:hAnsi="宋体" w:cs="宋体"/>
          <w:kern w:val="0"/>
          <w:sz w:val="28"/>
          <w:szCs w:val="28"/>
          <w:highlight w:val="none"/>
          <w:lang w:eastAsia="zh-CN"/>
        </w:rPr>
        <w:t>、产业命题赛道</w:t>
      </w:r>
      <w:r>
        <w:rPr>
          <w:rFonts w:hint="eastAsia" w:ascii="宋体" w:hAnsi="宋体" w:eastAsia="宋体" w:cs="宋体"/>
          <w:kern w:val="0"/>
          <w:sz w:val="28"/>
          <w:szCs w:val="28"/>
          <w:highlight w:val="none"/>
        </w:rPr>
        <w:t>组别，每个组分别设一等奖、二等奖，三等奖若干。各学院在完成规定参赛数量的基础上，如未有项目入围校级决赛，可以增补本学院排名第一名的项目为校赛三等奖。</w:t>
      </w:r>
    </w:p>
    <w:p>
      <w:pPr>
        <w:spacing w:line="360" w:lineRule="auto"/>
        <w:ind w:firstLine="562"/>
        <w:rPr>
          <w:rFonts w:hint="eastAsia" w:ascii="宋体" w:hAnsi="宋体" w:eastAsia="宋体" w:cs="宋体"/>
          <w:b/>
          <w:kern w:val="0"/>
          <w:sz w:val="28"/>
          <w:szCs w:val="28"/>
        </w:rPr>
      </w:pPr>
      <w:r>
        <w:rPr>
          <w:rFonts w:hint="eastAsia" w:ascii="宋体" w:hAnsi="宋体" w:eastAsia="宋体" w:cs="宋体"/>
          <w:b/>
          <w:kern w:val="0"/>
          <w:sz w:val="28"/>
          <w:szCs w:val="28"/>
        </w:rPr>
        <w:t>2.组织奖计分办法</w:t>
      </w:r>
    </w:p>
    <w:p>
      <w:pPr>
        <w:spacing w:line="360" w:lineRule="auto"/>
        <w:ind w:firstLine="560"/>
        <w:rPr>
          <w:rFonts w:hint="eastAsia" w:ascii="宋体" w:hAnsi="宋体" w:eastAsia="宋体" w:cs="宋体"/>
          <w:kern w:val="0"/>
          <w:sz w:val="28"/>
          <w:szCs w:val="28"/>
        </w:rPr>
      </w:pPr>
      <w:r>
        <w:rPr>
          <w:rFonts w:hint="eastAsia" w:ascii="宋体" w:hAnsi="宋体" w:eastAsia="宋体" w:cs="宋体"/>
          <w:kern w:val="0"/>
          <w:sz w:val="28"/>
          <w:szCs w:val="28"/>
          <w:highlight w:val="none"/>
        </w:rPr>
        <w:t>本次大赛设优秀组织奖4个，优秀组织奖评定根据参赛组织情况和大赛获奖情况综合计算。</w:t>
      </w:r>
    </w:p>
    <w:p>
      <w:pPr>
        <w:spacing w:line="360" w:lineRule="auto"/>
        <w:ind w:firstLine="560"/>
        <w:rPr>
          <w:rFonts w:hint="eastAsia" w:ascii="宋体" w:hAnsi="宋体" w:eastAsia="宋体" w:cs="宋体"/>
          <w:kern w:val="0"/>
          <w:sz w:val="28"/>
          <w:szCs w:val="28"/>
        </w:rPr>
      </w:pPr>
      <w:r>
        <w:rPr>
          <w:rFonts w:hint="eastAsia" w:ascii="宋体" w:hAnsi="宋体" w:eastAsia="宋体" w:cs="宋体"/>
          <w:kern w:val="0"/>
          <w:sz w:val="28"/>
          <w:szCs w:val="28"/>
        </w:rPr>
        <w:t>大赛组织情况根据各二级学院在“全国大学生创业服务网”及大赛移动端报名的团队总数计分。报名团队数量达到学院规定申报个数的计60分，每增加一个计1分，最高计到100分。没有达到申报数量的学院不参加评选。</w:t>
      </w:r>
    </w:p>
    <w:p>
      <w:pPr>
        <w:spacing w:line="360" w:lineRule="auto"/>
        <w:ind w:firstLine="560"/>
        <w:rPr>
          <w:rFonts w:hint="eastAsia" w:ascii="宋体" w:hAnsi="宋体" w:eastAsia="宋体" w:cs="宋体"/>
          <w:color w:val="FF0000"/>
          <w:kern w:val="0"/>
          <w:sz w:val="28"/>
          <w:szCs w:val="28"/>
          <w:highlight w:val="yellow"/>
        </w:rPr>
      </w:pPr>
      <w:r>
        <w:rPr>
          <w:rFonts w:hint="eastAsia" w:ascii="宋体" w:hAnsi="宋体" w:eastAsia="宋体" w:cs="宋体"/>
          <w:kern w:val="0"/>
          <w:sz w:val="28"/>
          <w:szCs w:val="28"/>
        </w:rPr>
        <w:t>大赛获奖情况根据各二级学院团队在校赛中的获奖等次计分。获得</w:t>
      </w:r>
      <w:r>
        <w:rPr>
          <w:rFonts w:hint="eastAsia" w:ascii="宋体" w:hAnsi="宋体" w:cs="宋体"/>
          <w:kern w:val="0"/>
          <w:sz w:val="28"/>
          <w:szCs w:val="28"/>
          <w:lang w:eastAsia="zh-CN"/>
        </w:rPr>
        <w:t>特等奖的每个团队计</w:t>
      </w:r>
      <w:r>
        <w:rPr>
          <w:rFonts w:hint="eastAsia" w:ascii="宋体" w:hAnsi="宋体" w:cs="宋体"/>
          <w:kern w:val="0"/>
          <w:sz w:val="28"/>
          <w:szCs w:val="28"/>
          <w:lang w:val="en-US" w:eastAsia="zh-CN"/>
        </w:rPr>
        <w:t>15分，</w:t>
      </w:r>
      <w:r>
        <w:rPr>
          <w:rFonts w:hint="eastAsia" w:ascii="宋体" w:hAnsi="宋体" w:eastAsia="宋体" w:cs="宋体"/>
          <w:kern w:val="0"/>
          <w:sz w:val="28"/>
          <w:szCs w:val="28"/>
        </w:rPr>
        <w:t>一等奖的每个团队计10分，获得二等奖的每个团队计5分，获得三等奖的每个团队计3分。</w:t>
      </w:r>
    </w:p>
    <w:p>
      <w:pPr>
        <w:widowControl/>
        <w:shd w:val="clear" w:color="auto" w:fill="FFFFFF"/>
        <w:spacing w:line="480" w:lineRule="atLeast"/>
        <w:ind w:firstLine="480" w:firstLineChars="0"/>
        <w:rPr>
          <w:rFonts w:hint="eastAsia" w:ascii="宋体" w:hAnsi="宋体" w:eastAsia="宋体" w:cs="宋体"/>
          <w:b/>
          <w:bCs/>
          <w:color w:val="333333"/>
          <w:kern w:val="0"/>
          <w:sz w:val="28"/>
          <w:szCs w:val="28"/>
        </w:rPr>
      </w:pPr>
      <w:r>
        <w:rPr>
          <w:rFonts w:hint="eastAsia" w:ascii="宋体" w:hAnsi="宋体" w:eastAsia="宋体" w:cs="宋体"/>
          <w:b/>
          <w:bCs/>
          <w:color w:val="333333"/>
          <w:kern w:val="0"/>
          <w:sz w:val="28"/>
          <w:szCs w:val="28"/>
        </w:rPr>
        <w:t>七、</w:t>
      </w:r>
      <w:r>
        <w:rPr>
          <w:rFonts w:hint="eastAsia" w:ascii="宋体" w:hAnsi="宋体" w:eastAsia="宋体" w:cs="宋体"/>
          <w:b/>
          <w:bCs/>
          <w:color w:val="000000"/>
          <w:kern w:val="0"/>
          <w:sz w:val="28"/>
          <w:szCs w:val="28"/>
          <w:shd w:val="clear" w:color="auto" w:fill="FFFFFF"/>
        </w:rPr>
        <w:t>工作要求</w:t>
      </w:r>
    </w:p>
    <w:p>
      <w:pPr>
        <w:widowControl/>
        <w:shd w:val="clear" w:color="auto" w:fill="FFFFFF"/>
        <w:spacing w:line="293" w:lineRule="atLeast"/>
        <w:ind w:firstLine="480" w:firstLineChars="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1.各学院要高度重视此项工作，广泛动员学生、教师积极参与竞赛活动，尤其是深入挖掘校友资源，形成竞赛的群众性基础。</w:t>
      </w:r>
    </w:p>
    <w:p>
      <w:pPr>
        <w:widowControl/>
        <w:shd w:val="clear" w:color="auto" w:fill="FFFFFF"/>
        <w:spacing w:line="293" w:lineRule="atLeast"/>
        <w:ind w:firstLine="480" w:firstLineChars="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2.各学院要重点挖掘种子项目，对于入选学校决赛训练营项目，学校将邀请专家进行重点支持。</w:t>
      </w:r>
    </w:p>
    <w:p>
      <w:pPr>
        <w:widowControl/>
        <w:shd w:val="clear" w:color="auto" w:fill="FFFFFF"/>
        <w:spacing w:line="293" w:lineRule="atLeast"/>
        <w:ind w:firstLine="480" w:firstLineChars="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3.本通知为预通知，正式通知以省教育厅正式通知为准。未尽事宜参照第</w:t>
      </w:r>
      <w:r>
        <w:rPr>
          <w:rFonts w:hint="eastAsia" w:ascii="宋体" w:hAnsi="宋体" w:cs="宋体"/>
          <w:color w:val="333333"/>
          <w:kern w:val="0"/>
          <w:sz w:val="28"/>
          <w:szCs w:val="28"/>
          <w:lang w:eastAsia="zh-CN"/>
        </w:rPr>
        <w:t>七</w:t>
      </w:r>
      <w:r>
        <w:rPr>
          <w:rFonts w:hint="eastAsia" w:ascii="宋体" w:hAnsi="宋体" w:eastAsia="宋体" w:cs="宋体"/>
          <w:color w:val="333333"/>
          <w:kern w:val="0"/>
          <w:sz w:val="28"/>
          <w:szCs w:val="28"/>
        </w:rPr>
        <w:t>届赛事要求开展前期准备，需要提交的材料、证明以及材料报送方式等其他事宜在大赛正式通知中公布。</w:t>
      </w:r>
    </w:p>
    <w:p>
      <w:pPr>
        <w:widowControl/>
        <w:shd w:val="clear" w:color="auto" w:fill="FFFFFF"/>
        <w:spacing w:line="555" w:lineRule="atLeast"/>
        <w:ind w:firstLine="602"/>
        <w:jc w:val="left"/>
        <w:rPr>
          <w:rFonts w:hint="eastAsia" w:ascii="宋体" w:hAnsi="宋体" w:eastAsia="宋体" w:cs="宋体"/>
          <w:b/>
          <w:bCs/>
          <w:color w:val="000000"/>
          <w:kern w:val="0"/>
          <w:sz w:val="28"/>
          <w:szCs w:val="28"/>
        </w:rPr>
      </w:pPr>
      <w:r>
        <w:rPr>
          <w:rFonts w:hint="eastAsia" w:ascii="宋体" w:hAnsi="宋体" w:eastAsia="宋体" w:cs="宋体"/>
          <w:b/>
          <w:bCs/>
          <w:color w:val="000000"/>
          <w:kern w:val="0"/>
          <w:sz w:val="28"/>
          <w:szCs w:val="28"/>
          <w:shd w:val="clear" w:color="auto" w:fill="FFFFFF"/>
        </w:rPr>
        <w:t>八、其他事宜</w:t>
      </w:r>
    </w:p>
    <w:p>
      <w:pPr>
        <w:widowControl/>
        <w:shd w:val="clear" w:color="auto" w:fill="FFFFFF"/>
        <w:spacing w:line="555" w:lineRule="atLeast"/>
        <w:ind w:firstLine="560"/>
        <w:jc w:val="left"/>
        <w:rPr>
          <w:rFonts w:hint="eastAsia" w:ascii="宋体" w:hAnsi="宋体" w:eastAsia="宋体" w:cs="宋体"/>
          <w:color w:val="333333"/>
          <w:kern w:val="0"/>
          <w:sz w:val="28"/>
          <w:szCs w:val="28"/>
        </w:rPr>
      </w:pPr>
      <w:r>
        <w:rPr>
          <w:rFonts w:hint="eastAsia" w:ascii="宋体" w:hAnsi="宋体" w:cs="宋体"/>
          <w:color w:val="333333"/>
          <w:kern w:val="0"/>
          <w:sz w:val="28"/>
          <w:szCs w:val="28"/>
          <w:lang w:val="en-US" w:eastAsia="zh-CN"/>
        </w:rPr>
        <w:t>1.</w:t>
      </w:r>
      <w:r>
        <w:rPr>
          <w:rFonts w:hint="eastAsia" w:ascii="宋体" w:hAnsi="宋体" w:eastAsia="宋体" w:cs="宋体"/>
          <w:color w:val="333333"/>
          <w:kern w:val="0"/>
          <w:sz w:val="28"/>
          <w:szCs w:val="28"/>
        </w:rPr>
        <w:t>全国大学生创业服务网：https://cy.ncss.org.cn/</w:t>
      </w:r>
    </w:p>
    <w:p>
      <w:pPr>
        <w:widowControl/>
        <w:shd w:val="clear" w:color="auto" w:fill="FFFFFF"/>
        <w:spacing w:line="555" w:lineRule="atLeast"/>
        <w:ind w:firstLine="560"/>
        <w:jc w:val="left"/>
        <w:rPr>
          <w:rFonts w:hint="eastAsia" w:ascii="宋体" w:hAnsi="宋体" w:eastAsia="宋体" w:cs="宋体"/>
          <w:color w:val="333333"/>
          <w:kern w:val="0"/>
          <w:sz w:val="28"/>
          <w:szCs w:val="28"/>
        </w:rPr>
      </w:pPr>
      <w:r>
        <w:rPr>
          <w:rFonts w:hint="eastAsia" w:ascii="宋体" w:hAnsi="宋体" w:cs="宋体"/>
          <w:color w:val="333333"/>
          <w:kern w:val="0"/>
          <w:sz w:val="28"/>
          <w:szCs w:val="28"/>
          <w:lang w:val="en-US" w:eastAsia="zh-CN"/>
        </w:rPr>
        <w:t>2</w:t>
      </w:r>
      <w:r>
        <w:rPr>
          <w:rFonts w:hint="eastAsia" w:ascii="宋体" w:hAnsi="宋体" w:eastAsia="宋体" w:cs="宋体"/>
          <w:color w:val="333333"/>
          <w:kern w:val="0"/>
          <w:sz w:val="28"/>
          <w:szCs w:val="28"/>
        </w:rPr>
        <w:t>.江苏省大学生创新创业实践教育公共平台：</w:t>
      </w:r>
      <w:r>
        <w:rPr>
          <w:rFonts w:hint="eastAsia" w:ascii="宋体" w:hAnsi="宋体" w:eastAsia="宋体" w:cs="宋体"/>
          <w:sz w:val="28"/>
          <w:szCs w:val="28"/>
        </w:rPr>
        <w:t>http://180.108.46.32:83</w:t>
      </w:r>
    </w:p>
    <w:p>
      <w:pPr>
        <w:widowControl/>
        <w:shd w:val="clear" w:color="auto" w:fill="FFFFFF"/>
        <w:spacing w:line="555" w:lineRule="atLeast"/>
        <w:ind w:firstLine="560"/>
        <w:jc w:val="left"/>
        <w:rPr>
          <w:rFonts w:hint="eastAsia" w:ascii="宋体" w:hAnsi="宋体" w:eastAsia="宋体" w:cs="宋体"/>
          <w:color w:val="333333"/>
          <w:kern w:val="0"/>
          <w:sz w:val="28"/>
          <w:szCs w:val="28"/>
        </w:rPr>
      </w:pPr>
      <w:r>
        <w:rPr>
          <w:rFonts w:hint="eastAsia" w:ascii="宋体" w:hAnsi="宋体" w:cs="宋体"/>
          <w:color w:val="333333"/>
          <w:kern w:val="0"/>
          <w:sz w:val="28"/>
          <w:szCs w:val="28"/>
          <w:lang w:val="en-US" w:eastAsia="zh-CN"/>
        </w:rPr>
        <w:t>3</w:t>
      </w:r>
      <w:r>
        <w:rPr>
          <w:rFonts w:hint="eastAsia" w:ascii="宋体" w:hAnsi="宋体" w:eastAsia="宋体" w:cs="宋体"/>
          <w:color w:val="333333"/>
          <w:kern w:val="0"/>
          <w:sz w:val="28"/>
          <w:szCs w:val="28"/>
        </w:rPr>
        <w:t>.校赛QQ工作群：583328304</w:t>
      </w:r>
    </w:p>
    <w:p>
      <w:pPr>
        <w:widowControl/>
        <w:shd w:val="clear" w:color="auto" w:fill="FFFFFF"/>
        <w:spacing w:line="555" w:lineRule="atLeast"/>
        <w:ind w:firstLine="560"/>
        <w:jc w:val="left"/>
        <w:rPr>
          <w:rFonts w:hint="eastAsia" w:ascii="宋体" w:hAnsi="宋体" w:eastAsia="宋体" w:cs="宋体"/>
          <w:color w:val="333333"/>
          <w:kern w:val="0"/>
          <w:sz w:val="28"/>
          <w:szCs w:val="28"/>
        </w:rPr>
      </w:pPr>
    </w:p>
    <w:p>
      <w:pPr>
        <w:widowControl/>
        <w:shd w:val="clear" w:color="auto" w:fill="FFFFFF"/>
        <w:spacing w:line="555" w:lineRule="atLeast"/>
        <w:ind w:firstLine="600"/>
        <w:jc w:val="left"/>
        <w:rPr>
          <w:rFonts w:hint="eastAsia" w:ascii="宋体" w:hAnsi="宋体" w:eastAsia="宋体" w:cs="宋体"/>
          <w:color w:val="333333"/>
          <w:kern w:val="0"/>
          <w:sz w:val="28"/>
          <w:szCs w:val="28"/>
        </w:rPr>
      </w:pPr>
    </w:p>
    <w:p>
      <w:pPr>
        <w:widowControl/>
        <w:shd w:val="clear" w:color="auto" w:fill="FFFFFF"/>
        <w:spacing w:line="555" w:lineRule="atLeast"/>
        <w:ind w:firstLine="600"/>
        <w:jc w:val="righ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教务处  电子工程学院</w:t>
      </w:r>
    </w:p>
    <w:p>
      <w:pPr>
        <w:widowControl/>
        <w:shd w:val="clear" w:color="auto" w:fill="FFFFFF"/>
        <w:spacing w:line="555" w:lineRule="atLeast"/>
        <w:ind w:firstLine="600"/>
        <w:jc w:val="right"/>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202</w:t>
      </w:r>
      <w:r>
        <w:rPr>
          <w:rFonts w:hint="eastAsia" w:ascii="宋体" w:hAnsi="宋体" w:eastAsia="宋体" w:cs="宋体"/>
          <w:color w:val="333333"/>
          <w:kern w:val="0"/>
          <w:sz w:val="28"/>
          <w:szCs w:val="28"/>
          <w:lang w:val="en-US" w:eastAsia="zh-CN"/>
        </w:rPr>
        <w:t>1</w:t>
      </w:r>
      <w:r>
        <w:rPr>
          <w:rFonts w:hint="eastAsia" w:ascii="宋体" w:hAnsi="宋体" w:eastAsia="宋体" w:cs="宋体"/>
          <w:color w:val="333333"/>
          <w:kern w:val="0"/>
          <w:sz w:val="28"/>
          <w:szCs w:val="28"/>
        </w:rPr>
        <w:t>年10月</w:t>
      </w:r>
    </w:p>
    <w:p>
      <w:pPr>
        <w:widowControl/>
        <w:shd w:val="clear" w:color="auto" w:fill="FFFFFF"/>
        <w:spacing w:line="555" w:lineRule="atLeast"/>
        <w:ind w:firstLine="600"/>
        <w:jc w:val="right"/>
        <w:rPr>
          <w:rFonts w:ascii="宋体" w:hAnsi="宋体" w:cs="宋体"/>
          <w:color w:val="333333"/>
          <w:kern w:val="0"/>
          <w:sz w:val="30"/>
          <w:szCs w:val="30"/>
        </w:rPr>
      </w:pPr>
    </w:p>
    <w:p>
      <w:pPr>
        <w:rPr>
          <w:rFonts w:ascii="宋体" w:hAnsi="宋体" w:cs="宋体"/>
          <w:color w:val="333333"/>
          <w:kern w:val="0"/>
          <w:sz w:val="30"/>
          <w:szCs w:val="30"/>
        </w:rPr>
      </w:pPr>
      <w:r>
        <w:rPr>
          <w:rFonts w:ascii="宋体" w:hAnsi="宋体" w:cs="宋体"/>
          <w:color w:val="333333"/>
          <w:kern w:val="0"/>
          <w:sz w:val="30"/>
          <w:szCs w:val="30"/>
        </w:rPr>
        <w:br w:type="page"/>
      </w:r>
    </w:p>
    <w:p>
      <w:pPr>
        <w:widowControl/>
        <w:shd w:val="clear" w:color="auto" w:fill="FFFFFF"/>
        <w:spacing w:line="555" w:lineRule="atLeast"/>
        <w:ind w:firstLine="600"/>
        <w:jc w:val="left"/>
        <w:rPr>
          <w:rFonts w:ascii="宋体" w:hAnsi="宋体" w:cs="宋体"/>
          <w:color w:val="333333"/>
          <w:kern w:val="0"/>
          <w:sz w:val="30"/>
          <w:szCs w:val="30"/>
        </w:rPr>
        <w:sectPr>
          <w:headerReference r:id="rId5" w:type="default"/>
          <w:footerReference r:id="rId6" w:type="default"/>
          <w:pgSz w:w="11906" w:h="16838"/>
          <w:pgMar w:top="1440" w:right="1077" w:bottom="1440" w:left="1077" w:header="851" w:footer="992" w:gutter="0"/>
          <w:cols w:space="425" w:num="1"/>
          <w:docGrid w:type="linesAndChars" w:linePitch="312" w:charSpace="0"/>
        </w:sectPr>
      </w:pPr>
    </w:p>
    <w:p>
      <w:pPr>
        <w:widowControl/>
        <w:shd w:val="clear" w:color="auto" w:fill="FFFFFF"/>
        <w:spacing w:line="480" w:lineRule="atLeast"/>
        <w:ind w:firstLine="0" w:firstLineChars="0"/>
        <w:jc w:val="center"/>
        <w:rPr>
          <w:rFonts w:hint="default" w:ascii="黑体" w:hAnsi="黑体" w:eastAsia="黑体" w:cs="宋体"/>
          <w:b/>
          <w:color w:val="333333"/>
          <w:kern w:val="0"/>
          <w:sz w:val="32"/>
          <w:szCs w:val="32"/>
          <w:lang w:val="en-US"/>
        </w:rPr>
      </w:pPr>
      <w:r>
        <w:rPr>
          <w:rFonts w:hint="eastAsia" w:ascii="黑体" w:hAnsi="黑体" w:eastAsia="黑体" w:cs="宋体"/>
          <w:b/>
          <w:color w:val="333333"/>
          <w:kern w:val="0"/>
          <w:sz w:val="32"/>
          <w:szCs w:val="32"/>
          <w:lang w:eastAsia="zh-CN"/>
        </w:rPr>
        <w:t>南京晓庄学院第八届“互联网</w:t>
      </w:r>
      <w:r>
        <w:rPr>
          <w:rFonts w:hint="eastAsia" w:ascii="黑体" w:hAnsi="黑体" w:eastAsia="黑体" w:cs="宋体"/>
          <w:b/>
          <w:color w:val="333333"/>
          <w:kern w:val="0"/>
          <w:sz w:val="32"/>
          <w:szCs w:val="32"/>
          <w:lang w:val="en-US" w:eastAsia="zh-CN"/>
        </w:rPr>
        <w:t>+”大学生创新创业大赛初赛、复赛作品数分配表</w:t>
      </w:r>
    </w:p>
    <w:tbl>
      <w:tblPr>
        <w:tblStyle w:val="5"/>
        <w:tblW w:w="12958" w:type="dxa"/>
        <w:jc w:val="center"/>
        <w:tblLayout w:type="fixed"/>
        <w:tblCellMar>
          <w:top w:w="0" w:type="dxa"/>
          <w:left w:w="108" w:type="dxa"/>
          <w:bottom w:w="0" w:type="dxa"/>
          <w:right w:w="108" w:type="dxa"/>
        </w:tblCellMar>
      </w:tblPr>
      <w:tblGrid>
        <w:gridCol w:w="2127"/>
        <w:gridCol w:w="773"/>
        <w:gridCol w:w="1554"/>
        <w:gridCol w:w="1260"/>
        <w:gridCol w:w="1340"/>
        <w:gridCol w:w="741"/>
        <w:gridCol w:w="1172"/>
        <w:gridCol w:w="1131"/>
        <w:gridCol w:w="966"/>
        <w:gridCol w:w="1048"/>
        <w:gridCol w:w="846"/>
      </w:tblGrid>
      <w:tr>
        <w:tblPrEx>
          <w:tblCellMar>
            <w:top w:w="0" w:type="dxa"/>
            <w:left w:w="108" w:type="dxa"/>
            <w:bottom w:w="0" w:type="dxa"/>
            <w:right w:w="108" w:type="dxa"/>
          </w:tblCellMar>
        </w:tblPrEx>
        <w:trPr>
          <w:trHeight w:val="605" w:hRule="atLeast"/>
          <w:jc w:val="center"/>
        </w:trPr>
        <w:tc>
          <w:tcPr>
            <w:tcW w:w="212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hd w:val="clear" w:color="auto" w:fill="FFFFFF"/>
              <w:spacing w:line="555" w:lineRule="atLeast"/>
              <w:ind w:firstLine="138" w:firstLineChars="66"/>
              <w:jc w:val="left"/>
              <w:rPr>
                <w:rFonts w:hint="eastAsia" w:ascii="仿宋" w:hAnsi="仿宋" w:eastAsia="仿宋" w:cs="Arial"/>
                <w:kern w:val="0"/>
              </w:rPr>
            </w:pPr>
            <w:r>
              <w:rPr>
                <w:rFonts w:hint="eastAsia" w:ascii="仿宋" w:hAnsi="仿宋" w:eastAsia="仿宋" w:cs="Arial"/>
                <w:kern w:val="0"/>
              </w:rPr>
              <w:t>学院</w:t>
            </w:r>
          </w:p>
        </w:tc>
        <w:tc>
          <w:tcPr>
            <w:tcW w:w="77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rPr>
                <w:rFonts w:hint="eastAsia" w:ascii="仿宋" w:hAnsi="仿宋" w:eastAsia="仿宋" w:cs="Arial"/>
                <w:kern w:val="0"/>
              </w:rPr>
            </w:pPr>
            <w:r>
              <w:rPr>
                <w:rFonts w:hint="eastAsia" w:ascii="仿宋" w:hAnsi="仿宋" w:eastAsia="仿宋" w:cs="Arial"/>
                <w:kern w:val="0"/>
              </w:rPr>
              <w:t>学生数</w:t>
            </w:r>
          </w:p>
        </w:tc>
        <w:tc>
          <w:tcPr>
            <w:tcW w:w="4895" w:type="dxa"/>
            <w:gridSpan w:val="4"/>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rPr>
                <w:rFonts w:hint="eastAsia" w:ascii="仿宋" w:hAnsi="仿宋" w:eastAsia="仿宋" w:cs="Arial"/>
                <w:kern w:val="0"/>
                <w:lang w:eastAsia="zh-CN"/>
              </w:rPr>
            </w:pPr>
            <w:r>
              <w:rPr>
                <w:rFonts w:hint="eastAsia" w:ascii="仿宋" w:hAnsi="仿宋" w:eastAsia="仿宋" w:cs="Arial"/>
                <w:kern w:val="0"/>
              </w:rPr>
              <w:t>高教主赛道</w:t>
            </w:r>
          </w:p>
        </w:tc>
        <w:tc>
          <w:tcPr>
            <w:tcW w:w="1172"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rPr>
                <w:rFonts w:hint="eastAsia" w:ascii="仿宋" w:hAnsi="仿宋" w:eastAsia="仿宋" w:cs="Arial"/>
                <w:kern w:val="0"/>
                <w:lang w:eastAsia="zh-CN"/>
              </w:rPr>
            </w:pPr>
            <w:r>
              <w:rPr>
                <w:rFonts w:hint="eastAsia" w:ascii="仿宋" w:hAnsi="仿宋" w:eastAsia="仿宋" w:cs="Arial"/>
                <w:kern w:val="0"/>
              </w:rPr>
              <w:t>红色之旅赛道</w:t>
            </w:r>
          </w:p>
        </w:tc>
        <w:tc>
          <w:tcPr>
            <w:tcW w:w="113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rPr>
                <w:rFonts w:hint="eastAsia" w:ascii="仿宋" w:hAnsi="仿宋" w:eastAsia="仿宋" w:cs="Arial"/>
                <w:color w:val="000000"/>
                <w:kern w:val="0"/>
              </w:rPr>
            </w:pPr>
            <w:r>
              <w:rPr>
                <w:rFonts w:hint="eastAsia" w:ascii="仿宋" w:hAnsi="仿宋" w:eastAsia="仿宋" w:cs="Arial"/>
                <w:color w:val="000000"/>
                <w:kern w:val="0"/>
              </w:rPr>
              <w:t>高教主赛道晋级校赛复赛数量</w:t>
            </w:r>
          </w:p>
        </w:tc>
        <w:tc>
          <w:tcPr>
            <w:tcW w:w="96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rPr>
                <w:rFonts w:hint="eastAsia" w:ascii="仿宋" w:hAnsi="仿宋" w:eastAsia="仿宋" w:cs="Arial"/>
                <w:color w:val="000000"/>
                <w:kern w:val="0"/>
              </w:rPr>
            </w:pPr>
            <w:r>
              <w:rPr>
                <w:rFonts w:hint="eastAsia" w:ascii="仿宋" w:hAnsi="仿宋" w:eastAsia="仿宋" w:cs="Arial"/>
                <w:color w:val="000000"/>
                <w:kern w:val="0"/>
              </w:rPr>
              <w:t>红色之旅赛道晋级校赛总数</w:t>
            </w:r>
          </w:p>
        </w:tc>
        <w:tc>
          <w:tcPr>
            <w:tcW w:w="1048"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rPr>
                <w:rFonts w:hint="eastAsia" w:ascii="仿宋" w:hAnsi="仿宋" w:eastAsia="仿宋" w:cs="Arial"/>
                <w:color w:val="000000"/>
                <w:kern w:val="0"/>
              </w:rPr>
            </w:pPr>
            <w:r>
              <w:rPr>
                <w:rFonts w:hint="eastAsia" w:ascii="仿宋" w:hAnsi="仿宋" w:eastAsia="仿宋" w:cs="Arial"/>
                <w:color w:val="000000"/>
                <w:kern w:val="0"/>
              </w:rPr>
              <w:t>奖励晋级校赛复赛作品数(不限类别)</w:t>
            </w:r>
          </w:p>
        </w:tc>
        <w:tc>
          <w:tcPr>
            <w:tcW w:w="84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center"/>
              <w:rPr>
                <w:rFonts w:hint="eastAsia" w:ascii="仿宋" w:hAnsi="仿宋" w:eastAsia="仿宋" w:cs="Arial"/>
                <w:color w:val="000000"/>
                <w:kern w:val="0"/>
              </w:rPr>
            </w:pPr>
            <w:r>
              <w:rPr>
                <w:rFonts w:hint="eastAsia" w:ascii="仿宋" w:hAnsi="仿宋" w:eastAsia="仿宋" w:cs="Arial"/>
                <w:color w:val="000000"/>
                <w:kern w:val="0"/>
              </w:rPr>
              <w:t>晋级校赛复赛总数</w:t>
            </w:r>
          </w:p>
        </w:tc>
      </w:tr>
      <w:tr>
        <w:tblPrEx>
          <w:tblCellMar>
            <w:top w:w="0" w:type="dxa"/>
            <w:left w:w="108" w:type="dxa"/>
            <w:bottom w:w="0" w:type="dxa"/>
            <w:right w:w="108" w:type="dxa"/>
          </w:tblCellMar>
        </w:tblPrEx>
        <w:trPr>
          <w:trHeight w:val="747" w:hRule="atLeast"/>
          <w:jc w:val="center"/>
        </w:trPr>
        <w:tc>
          <w:tcPr>
            <w:tcW w:w="2127" w:type="dxa"/>
            <w:vMerge w:val="continue"/>
            <w:tcBorders>
              <w:top w:val="single" w:color="auto" w:sz="4" w:space="0"/>
              <w:left w:val="single" w:color="auto" w:sz="4" w:space="0"/>
              <w:bottom w:val="single" w:color="auto" w:sz="8" w:space="0"/>
              <w:right w:val="single" w:color="auto" w:sz="8" w:space="0"/>
            </w:tcBorders>
            <w:noWrap w:val="0"/>
            <w:vAlign w:val="center"/>
          </w:tcPr>
          <w:p>
            <w:pPr>
              <w:widowControl/>
              <w:ind w:firstLine="0" w:firstLineChars="0"/>
              <w:jc w:val="left"/>
              <w:rPr>
                <w:rFonts w:ascii="方正黑体简体" w:hAnsi="Arial" w:eastAsia="方正黑体简体" w:cs="Arial"/>
                <w:kern w:val="0"/>
                <w:sz w:val="20"/>
                <w:szCs w:val="20"/>
              </w:rPr>
            </w:pPr>
          </w:p>
        </w:tc>
        <w:tc>
          <w:tcPr>
            <w:tcW w:w="773" w:type="dxa"/>
            <w:vMerge w:val="continue"/>
            <w:tcBorders>
              <w:top w:val="single" w:color="auto" w:sz="4" w:space="0"/>
              <w:left w:val="single" w:color="auto" w:sz="8" w:space="0"/>
              <w:bottom w:val="single" w:color="auto" w:sz="8" w:space="0"/>
              <w:right w:val="single" w:color="auto" w:sz="8" w:space="0"/>
            </w:tcBorders>
            <w:noWrap w:val="0"/>
            <w:vAlign w:val="center"/>
          </w:tcPr>
          <w:p>
            <w:pPr>
              <w:widowControl/>
              <w:ind w:firstLine="0" w:firstLineChars="0"/>
              <w:jc w:val="left"/>
              <w:rPr>
                <w:rFonts w:ascii="方正黑体简体" w:hAnsi="Arial" w:eastAsia="方正黑体简体" w:cs="Arial"/>
                <w:kern w:val="0"/>
                <w:sz w:val="20"/>
                <w:szCs w:val="20"/>
              </w:rPr>
            </w:pPr>
          </w:p>
        </w:tc>
        <w:tc>
          <w:tcPr>
            <w:tcW w:w="1554" w:type="dxa"/>
            <w:tcBorders>
              <w:top w:val="single" w:color="auto" w:sz="4" w:space="0"/>
              <w:left w:val="nil"/>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kern w:val="0"/>
                <w:sz w:val="20"/>
                <w:szCs w:val="20"/>
              </w:rPr>
            </w:pPr>
            <w:r>
              <w:rPr>
                <w:rFonts w:hint="eastAsia" w:ascii="仿宋" w:hAnsi="仿宋" w:eastAsia="仿宋" w:cs="Arial"/>
                <w:kern w:val="0"/>
                <w:sz w:val="20"/>
                <w:szCs w:val="20"/>
                <w:lang w:eastAsia="zh-CN"/>
              </w:rPr>
              <w:t>本科生</w:t>
            </w:r>
            <w:r>
              <w:rPr>
                <w:rFonts w:hint="eastAsia" w:ascii="仿宋" w:hAnsi="仿宋" w:eastAsia="仿宋" w:cs="Arial"/>
                <w:kern w:val="0"/>
                <w:sz w:val="20"/>
                <w:szCs w:val="20"/>
              </w:rPr>
              <w:t>创意组</w:t>
            </w:r>
          </w:p>
        </w:tc>
        <w:tc>
          <w:tcPr>
            <w:tcW w:w="1260" w:type="dxa"/>
            <w:tcBorders>
              <w:top w:val="single" w:color="auto" w:sz="4" w:space="0"/>
              <w:left w:val="nil"/>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kern w:val="0"/>
                <w:sz w:val="20"/>
                <w:szCs w:val="20"/>
              </w:rPr>
            </w:pPr>
            <w:r>
              <w:rPr>
                <w:rFonts w:hint="eastAsia" w:ascii="仿宋" w:hAnsi="仿宋" w:eastAsia="仿宋" w:cs="Arial"/>
                <w:kern w:val="0"/>
                <w:sz w:val="20"/>
                <w:szCs w:val="20"/>
              </w:rPr>
              <w:t>初创组</w:t>
            </w:r>
          </w:p>
        </w:tc>
        <w:tc>
          <w:tcPr>
            <w:tcW w:w="1340" w:type="dxa"/>
            <w:tcBorders>
              <w:top w:val="single" w:color="auto" w:sz="4" w:space="0"/>
              <w:left w:val="nil"/>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kern w:val="0"/>
                <w:sz w:val="20"/>
                <w:szCs w:val="20"/>
              </w:rPr>
            </w:pPr>
            <w:r>
              <w:rPr>
                <w:rFonts w:hint="eastAsia" w:ascii="仿宋" w:hAnsi="仿宋" w:eastAsia="仿宋" w:cs="Arial"/>
                <w:kern w:val="0"/>
                <w:sz w:val="20"/>
                <w:szCs w:val="20"/>
              </w:rPr>
              <w:t>成</w:t>
            </w:r>
            <w:bookmarkStart w:id="0" w:name="_GoBack"/>
            <w:bookmarkEnd w:id="0"/>
            <w:r>
              <w:rPr>
                <w:rFonts w:hint="eastAsia" w:ascii="仿宋" w:hAnsi="仿宋" w:eastAsia="仿宋" w:cs="Arial"/>
                <w:kern w:val="0"/>
                <w:sz w:val="20"/>
                <w:szCs w:val="20"/>
              </w:rPr>
              <w:t>长组</w:t>
            </w:r>
          </w:p>
        </w:tc>
        <w:tc>
          <w:tcPr>
            <w:tcW w:w="741" w:type="dxa"/>
            <w:tcBorders>
              <w:top w:val="single" w:color="auto" w:sz="4" w:space="0"/>
              <w:left w:val="nil"/>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kern w:val="0"/>
                <w:sz w:val="20"/>
                <w:szCs w:val="20"/>
              </w:rPr>
            </w:pPr>
            <w:r>
              <w:rPr>
                <w:rFonts w:hint="eastAsia" w:ascii="仿宋" w:hAnsi="仿宋" w:eastAsia="仿宋" w:cs="Arial"/>
                <w:kern w:val="0"/>
                <w:sz w:val="20"/>
                <w:szCs w:val="20"/>
              </w:rPr>
              <w:t>小计</w:t>
            </w:r>
          </w:p>
        </w:tc>
        <w:tc>
          <w:tcPr>
            <w:tcW w:w="1172" w:type="dxa"/>
            <w:tcBorders>
              <w:top w:val="single" w:color="auto" w:sz="4" w:space="0"/>
              <w:left w:val="nil"/>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kern w:val="0"/>
                <w:sz w:val="20"/>
                <w:szCs w:val="20"/>
              </w:rPr>
            </w:pPr>
            <w:r>
              <w:rPr>
                <w:rFonts w:hint="eastAsia" w:ascii="仿宋" w:hAnsi="仿宋" w:eastAsia="仿宋" w:cs="Arial"/>
                <w:kern w:val="0"/>
                <w:sz w:val="20"/>
                <w:szCs w:val="20"/>
              </w:rPr>
              <w:t>公益组+商业组</w:t>
            </w:r>
          </w:p>
        </w:tc>
        <w:tc>
          <w:tcPr>
            <w:tcW w:w="1131" w:type="dxa"/>
            <w:vMerge w:val="continue"/>
            <w:tcBorders>
              <w:top w:val="single" w:color="auto" w:sz="4" w:space="0"/>
              <w:left w:val="single" w:color="auto" w:sz="8" w:space="0"/>
              <w:bottom w:val="single" w:color="auto" w:sz="8" w:space="0"/>
              <w:right w:val="single" w:color="auto" w:sz="8" w:space="0"/>
            </w:tcBorders>
            <w:noWrap w:val="0"/>
            <w:vAlign w:val="center"/>
          </w:tcPr>
          <w:p>
            <w:pPr>
              <w:widowControl/>
              <w:ind w:firstLine="0" w:firstLineChars="0"/>
              <w:jc w:val="left"/>
              <w:rPr>
                <w:rFonts w:ascii="方正黑体简体" w:hAnsi="Arial" w:eastAsia="方正黑体简体" w:cs="Arial"/>
                <w:color w:val="000000"/>
                <w:kern w:val="0"/>
                <w:sz w:val="20"/>
                <w:szCs w:val="20"/>
              </w:rPr>
            </w:pPr>
          </w:p>
        </w:tc>
        <w:tc>
          <w:tcPr>
            <w:tcW w:w="966" w:type="dxa"/>
            <w:vMerge w:val="continue"/>
            <w:tcBorders>
              <w:top w:val="single" w:color="auto" w:sz="4" w:space="0"/>
              <w:left w:val="single" w:color="auto" w:sz="8" w:space="0"/>
              <w:bottom w:val="single" w:color="000000" w:sz="8" w:space="0"/>
              <w:right w:val="single" w:color="auto" w:sz="8" w:space="0"/>
            </w:tcBorders>
            <w:noWrap w:val="0"/>
            <w:vAlign w:val="center"/>
          </w:tcPr>
          <w:p>
            <w:pPr>
              <w:widowControl/>
              <w:ind w:firstLine="0" w:firstLineChars="0"/>
              <w:jc w:val="left"/>
              <w:rPr>
                <w:rFonts w:ascii="方正黑体简体" w:hAnsi="Arial" w:eastAsia="方正黑体简体" w:cs="Arial"/>
                <w:color w:val="000000"/>
                <w:kern w:val="0"/>
                <w:sz w:val="20"/>
                <w:szCs w:val="20"/>
              </w:rPr>
            </w:pPr>
          </w:p>
        </w:tc>
        <w:tc>
          <w:tcPr>
            <w:tcW w:w="1048" w:type="dxa"/>
            <w:vMerge w:val="continue"/>
            <w:tcBorders>
              <w:top w:val="single" w:color="auto" w:sz="4" w:space="0"/>
              <w:left w:val="single" w:color="auto" w:sz="8" w:space="0"/>
              <w:bottom w:val="single" w:color="000000" w:sz="8" w:space="0"/>
              <w:right w:val="single" w:color="auto" w:sz="8" w:space="0"/>
            </w:tcBorders>
            <w:noWrap w:val="0"/>
            <w:vAlign w:val="center"/>
          </w:tcPr>
          <w:p>
            <w:pPr>
              <w:widowControl/>
              <w:ind w:firstLine="0" w:firstLineChars="0"/>
              <w:jc w:val="left"/>
              <w:rPr>
                <w:rFonts w:ascii="方正黑体简体" w:hAnsi="Arial" w:eastAsia="方正黑体简体" w:cs="Arial"/>
                <w:color w:val="000000"/>
                <w:kern w:val="0"/>
                <w:sz w:val="20"/>
                <w:szCs w:val="20"/>
              </w:rPr>
            </w:pPr>
          </w:p>
        </w:tc>
        <w:tc>
          <w:tcPr>
            <w:tcW w:w="846" w:type="dxa"/>
            <w:vMerge w:val="continue"/>
            <w:tcBorders>
              <w:top w:val="single" w:color="auto" w:sz="4" w:space="0"/>
              <w:left w:val="single" w:color="auto" w:sz="8" w:space="0"/>
              <w:bottom w:val="single" w:color="auto" w:sz="8" w:space="0"/>
              <w:right w:val="single" w:color="auto" w:sz="4" w:space="0"/>
            </w:tcBorders>
            <w:noWrap w:val="0"/>
            <w:vAlign w:val="center"/>
          </w:tcPr>
          <w:p>
            <w:pPr>
              <w:widowControl/>
              <w:ind w:firstLine="0" w:firstLineChars="0"/>
              <w:jc w:val="left"/>
              <w:rPr>
                <w:rFonts w:ascii="方正黑体简体" w:hAnsi="Arial" w:eastAsia="方正黑体简体" w:cs="Arial"/>
                <w:color w:val="000000"/>
                <w:kern w:val="0"/>
                <w:sz w:val="20"/>
                <w:szCs w:val="20"/>
              </w:rPr>
            </w:pPr>
          </w:p>
        </w:tc>
      </w:tr>
      <w:tr>
        <w:tblPrEx>
          <w:tblCellMar>
            <w:top w:w="0" w:type="dxa"/>
            <w:left w:w="108" w:type="dxa"/>
            <w:bottom w:w="0" w:type="dxa"/>
            <w:right w:w="108" w:type="dxa"/>
          </w:tblCellMar>
        </w:tblPrEx>
        <w:trPr>
          <w:trHeight w:val="327" w:hRule="atLeast"/>
          <w:jc w:val="center"/>
        </w:trPr>
        <w:tc>
          <w:tcPr>
            <w:tcW w:w="2127" w:type="dxa"/>
            <w:tcBorders>
              <w:top w:val="nil"/>
              <w:left w:val="single" w:color="auto" w:sz="8" w:space="0"/>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kern w:val="0"/>
                <w:sz w:val="20"/>
                <w:szCs w:val="20"/>
              </w:rPr>
            </w:pPr>
            <w:r>
              <w:rPr>
                <w:rFonts w:hint="eastAsia" w:ascii="仿宋" w:hAnsi="仿宋" w:eastAsia="仿宋" w:cs="Arial"/>
                <w:kern w:val="0"/>
                <w:sz w:val="20"/>
                <w:szCs w:val="20"/>
              </w:rPr>
              <w:t xml:space="preserve">电子工程学院 </w:t>
            </w:r>
          </w:p>
        </w:tc>
        <w:tc>
          <w:tcPr>
            <w:tcW w:w="773"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1190</w:t>
            </w:r>
          </w:p>
        </w:tc>
        <w:tc>
          <w:tcPr>
            <w:tcW w:w="1554"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color w:val="0D0D0D"/>
                <w:kern w:val="0"/>
                <w:sz w:val="20"/>
                <w:szCs w:val="20"/>
                <w:lang w:val="en-US" w:eastAsia="zh-CN"/>
              </w:rPr>
            </w:pPr>
            <w:r>
              <w:rPr>
                <w:rFonts w:hint="eastAsia" w:ascii="仿宋" w:hAnsi="仿宋" w:eastAsia="仿宋" w:cs="Arial"/>
                <w:color w:val="0D0D0D"/>
                <w:kern w:val="0"/>
                <w:sz w:val="20"/>
                <w:szCs w:val="20"/>
                <w:lang w:val="en-US" w:eastAsia="zh-CN"/>
              </w:rPr>
              <w:t>15</w:t>
            </w:r>
          </w:p>
        </w:tc>
        <w:tc>
          <w:tcPr>
            <w:tcW w:w="2600" w:type="dxa"/>
            <w:gridSpan w:val="2"/>
            <w:tcBorders>
              <w:top w:val="single" w:color="auto" w:sz="8" w:space="0"/>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color w:val="0D0D0D"/>
                <w:kern w:val="0"/>
                <w:sz w:val="20"/>
                <w:szCs w:val="20"/>
                <w:lang w:val="en-US" w:eastAsia="zh-CN"/>
              </w:rPr>
            </w:pPr>
            <w:r>
              <w:rPr>
                <w:rFonts w:hint="eastAsia" w:ascii="仿宋" w:hAnsi="仿宋" w:eastAsia="仿宋" w:cs="Arial"/>
                <w:color w:val="0D0D0D"/>
                <w:kern w:val="0"/>
                <w:sz w:val="20"/>
                <w:szCs w:val="20"/>
                <w:lang w:val="en-US" w:eastAsia="zh-CN"/>
              </w:rPr>
              <w:t>15</w:t>
            </w:r>
          </w:p>
        </w:tc>
        <w:tc>
          <w:tcPr>
            <w:tcW w:w="74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 xml:space="preserve">30 </w:t>
            </w:r>
          </w:p>
        </w:tc>
        <w:tc>
          <w:tcPr>
            <w:tcW w:w="1172"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 xml:space="preserve">6 </w:t>
            </w:r>
          </w:p>
        </w:tc>
        <w:tc>
          <w:tcPr>
            <w:tcW w:w="113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2</w:t>
            </w:r>
          </w:p>
        </w:tc>
        <w:tc>
          <w:tcPr>
            <w:tcW w:w="966" w:type="dxa"/>
            <w:tcBorders>
              <w:top w:val="nil"/>
              <w:left w:val="nil"/>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color w:val="000000"/>
                <w:kern w:val="0"/>
                <w:sz w:val="20"/>
                <w:szCs w:val="20"/>
                <w:lang w:val="en-US" w:eastAsia="zh-CN"/>
              </w:rPr>
            </w:pPr>
            <w:r>
              <w:rPr>
                <w:rFonts w:hint="eastAsia" w:ascii="仿宋" w:hAnsi="仿宋" w:eastAsia="仿宋" w:cs="Arial"/>
                <w:color w:val="000000"/>
                <w:kern w:val="0"/>
                <w:sz w:val="20"/>
                <w:szCs w:val="20"/>
                <w:lang w:val="en-US" w:eastAsia="zh-CN"/>
              </w:rPr>
              <w:t>1</w:t>
            </w:r>
          </w:p>
        </w:tc>
        <w:tc>
          <w:tcPr>
            <w:tcW w:w="1048"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3</w:t>
            </w:r>
          </w:p>
        </w:tc>
        <w:tc>
          <w:tcPr>
            <w:tcW w:w="846"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color w:val="000000"/>
                <w:kern w:val="0"/>
                <w:sz w:val="20"/>
                <w:szCs w:val="20"/>
                <w:lang w:val="en-US" w:eastAsia="zh-CN"/>
              </w:rPr>
            </w:pPr>
            <w:r>
              <w:rPr>
                <w:rFonts w:hint="eastAsia" w:ascii="仿宋" w:hAnsi="仿宋" w:eastAsia="仿宋" w:cs="Arial"/>
                <w:color w:val="000000"/>
                <w:kern w:val="0"/>
                <w:sz w:val="20"/>
                <w:szCs w:val="20"/>
                <w:lang w:val="en-US" w:eastAsia="zh-CN"/>
              </w:rPr>
              <w:t>6</w:t>
            </w:r>
          </w:p>
        </w:tc>
      </w:tr>
      <w:tr>
        <w:tblPrEx>
          <w:tblCellMar>
            <w:top w:w="0" w:type="dxa"/>
            <w:left w:w="108" w:type="dxa"/>
            <w:bottom w:w="0" w:type="dxa"/>
            <w:right w:w="108" w:type="dxa"/>
          </w:tblCellMar>
        </w:tblPrEx>
        <w:trPr>
          <w:trHeight w:val="327" w:hRule="atLeast"/>
          <w:jc w:val="center"/>
        </w:trPr>
        <w:tc>
          <w:tcPr>
            <w:tcW w:w="2127" w:type="dxa"/>
            <w:tcBorders>
              <w:top w:val="nil"/>
              <w:left w:val="single" w:color="auto" w:sz="8" w:space="0"/>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kern w:val="0"/>
                <w:sz w:val="20"/>
                <w:szCs w:val="20"/>
              </w:rPr>
            </w:pPr>
            <w:r>
              <w:rPr>
                <w:rFonts w:hint="eastAsia" w:ascii="仿宋" w:hAnsi="仿宋" w:eastAsia="仿宋" w:cs="Arial"/>
                <w:kern w:val="0"/>
                <w:sz w:val="20"/>
                <w:szCs w:val="20"/>
              </w:rPr>
              <w:t xml:space="preserve">环境科学学院 </w:t>
            </w:r>
          </w:p>
        </w:tc>
        <w:tc>
          <w:tcPr>
            <w:tcW w:w="773"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1587</w:t>
            </w:r>
          </w:p>
        </w:tc>
        <w:tc>
          <w:tcPr>
            <w:tcW w:w="1554"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color w:val="0D0D0D"/>
                <w:kern w:val="0"/>
                <w:sz w:val="20"/>
                <w:szCs w:val="20"/>
                <w:lang w:val="en-US" w:eastAsia="zh-CN"/>
              </w:rPr>
            </w:pPr>
            <w:r>
              <w:rPr>
                <w:rFonts w:hint="eastAsia" w:ascii="仿宋" w:hAnsi="仿宋" w:eastAsia="仿宋" w:cs="Arial"/>
                <w:color w:val="0D0D0D"/>
                <w:kern w:val="0"/>
                <w:sz w:val="20"/>
                <w:szCs w:val="20"/>
                <w:lang w:val="en-US" w:eastAsia="zh-CN"/>
              </w:rPr>
              <w:t>20</w:t>
            </w:r>
          </w:p>
        </w:tc>
        <w:tc>
          <w:tcPr>
            <w:tcW w:w="2600" w:type="dxa"/>
            <w:gridSpan w:val="2"/>
            <w:tcBorders>
              <w:top w:val="single" w:color="auto" w:sz="8" w:space="0"/>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color w:val="0D0D0D"/>
                <w:kern w:val="0"/>
                <w:sz w:val="20"/>
                <w:szCs w:val="20"/>
                <w:lang w:val="en-US" w:eastAsia="zh-CN"/>
              </w:rPr>
            </w:pPr>
            <w:r>
              <w:rPr>
                <w:rFonts w:hint="eastAsia" w:ascii="仿宋" w:hAnsi="仿宋" w:eastAsia="仿宋" w:cs="Arial"/>
                <w:color w:val="0D0D0D"/>
                <w:kern w:val="0"/>
                <w:sz w:val="20"/>
                <w:szCs w:val="20"/>
                <w:lang w:val="en-US" w:eastAsia="zh-CN"/>
              </w:rPr>
              <w:t>20</w:t>
            </w:r>
          </w:p>
        </w:tc>
        <w:tc>
          <w:tcPr>
            <w:tcW w:w="74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 xml:space="preserve">40 </w:t>
            </w:r>
          </w:p>
        </w:tc>
        <w:tc>
          <w:tcPr>
            <w:tcW w:w="1172"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 xml:space="preserve">8 </w:t>
            </w:r>
          </w:p>
        </w:tc>
        <w:tc>
          <w:tcPr>
            <w:tcW w:w="113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3</w:t>
            </w:r>
          </w:p>
        </w:tc>
        <w:tc>
          <w:tcPr>
            <w:tcW w:w="966" w:type="dxa"/>
            <w:tcBorders>
              <w:top w:val="nil"/>
              <w:left w:val="nil"/>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color w:val="000000"/>
                <w:kern w:val="0"/>
                <w:sz w:val="20"/>
                <w:szCs w:val="20"/>
                <w:lang w:val="en-US" w:eastAsia="zh-CN"/>
              </w:rPr>
            </w:pPr>
            <w:r>
              <w:rPr>
                <w:rFonts w:hint="eastAsia" w:ascii="仿宋" w:hAnsi="仿宋" w:eastAsia="仿宋" w:cs="Arial"/>
                <w:color w:val="000000"/>
                <w:kern w:val="0"/>
                <w:sz w:val="20"/>
                <w:szCs w:val="20"/>
                <w:lang w:val="en-US" w:eastAsia="zh-CN"/>
              </w:rPr>
              <w:t>1</w:t>
            </w:r>
          </w:p>
        </w:tc>
        <w:tc>
          <w:tcPr>
            <w:tcW w:w="1048"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1</w:t>
            </w:r>
          </w:p>
        </w:tc>
        <w:tc>
          <w:tcPr>
            <w:tcW w:w="846"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color w:val="000000"/>
                <w:kern w:val="0"/>
                <w:sz w:val="20"/>
                <w:szCs w:val="20"/>
                <w:lang w:val="en-US" w:eastAsia="zh-CN"/>
              </w:rPr>
            </w:pPr>
            <w:r>
              <w:rPr>
                <w:rFonts w:hint="eastAsia" w:ascii="仿宋" w:hAnsi="仿宋" w:eastAsia="仿宋" w:cs="Arial"/>
                <w:color w:val="000000"/>
                <w:kern w:val="0"/>
                <w:sz w:val="20"/>
                <w:szCs w:val="20"/>
                <w:lang w:val="en-US" w:eastAsia="zh-CN"/>
              </w:rPr>
              <w:t>5</w:t>
            </w:r>
          </w:p>
        </w:tc>
      </w:tr>
      <w:tr>
        <w:tblPrEx>
          <w:tblCellMar>
            <w:top w:w="0" w:type="dxa"/>
            <w:left w:w="108" w:type="dxa"/>
            <w:bottom w:w="0" w:type="dxa"/>
            <w:right w:w="108" w:type="dxa"/>
          </w:tblCellMar>
        </w:tblPrEx>
        <w:trPr>
          <w:trHeight w:val="327" w:hRule="atLeast"/>
          <w:jc w:val="center"/>
        </w:trPr>
        <w:tc>
          <w:tcPr>
            <w:tcW w:w="2127" w:type="dxa"/>
            <w:tcBorders>
              <w:top w:val="nil"/>
              <w:left w:val="single" w:color="auto" w:sz="8" w:space="0"/>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kern w:val="0"/>
                <w:sz w:val="20"/>
                <w:szCs w:val="20"/>
              </w:rPr>
            </w:pPr>
            <w:r>
              <w:rPr>
                <w:rFonts w:hint="eastAsia" w:ascii="仿宋" w:hAnsi="仿宋" w:eastAsia="仿宋" w:cs="Arial"/>
                <w:kern w:val="0"/>
                <w:sz w:val="20"/>
                <w:szCs w:val="20"/>
              </w:rPr>
              <w:t xml:space="preserve">教师教育学院 </w:t>
            </w:r>
          </w:p>
        </w:tc>
        <w:tc>
          <w:tcPr>
            <w:tcW w:w="773"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2016</w:t>
            </w:r>
          </w:p>
        </w:tc>
        <w:tc>
          <w:tcPr>
            <w:tcW w:w="1554"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color w:val="0D0D0D"/>
                <w:kern w:val="0"/>
                <w:sz w:val="20"/>
                <w:szCs w:val="20"/>
                <w:lang w:val="en-US" w:eastAsia="zh-CN"/>
              </w:rPr>
            </w:pPr>
            <w:r>
              <w:rPr>
                <w:rFonts w:hint="eastAsia" w:ascii="仿宋" w:hAnsi="仿宋" w:eastAsia="仿宋" w:cs="Arial"/>
                <w:color w:val="0D0D0D"/>
                <w:kern w:val="0"/>
                <w:sz w:val="20"/>
                <w:szCs w:val="20"/>
                <w:lang w:val="en-US" w:eastAsia="zh-CN"/>
              </w:rPr>
              <w:t>25</w:t>
            </w:r>
          </w:p>
        </w:tc>
        <w:tc>
          <w:tcPr>
            <w:tcW w:w="2600" w:type="dxa"/>
            <w:gridSpan w:val="2"/>
            <w:tcBorders>
              <w:top w:val="single" w:color="auto" w:sz="8" w:space="0"/>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color w:val="0D0D0D"/>
                <w:kern w:val="0"/>
                <w:sz w:val="20"/>
                <w:szCs w:val="20"/>
                <w:lang w:val="en-US" w:eastAsia="zh-CN"/>
              </w:rPr>
            </w:pPr>
            <w:r>
              <w:rPr>
                <w:rFonts w:hint="eastAsia" w:ascii="仿宋" w:hAnsi="仿宋" w:eastAsia="仿宋" w:cs="Arial"/>
                <w:color w:val="0D0D0D"/>
                <w:kern w:val="0"/>
                <w:sz w:val="20"/>
                <w:szCs w:val="20"/>
                <w:lang w:val="en-US" w:eastAsia="zh-CN"/>
              </w:rPr>
              <w:t>25</w:t>
            </w:r>
          </w:p>
        </w:tc>
        <w:tc>
          <w:tcPr>
            <w:tcW w:w="74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 xml:space="preserve">50 </w:t>
            </w:r>
          </w:p>
        </w:tc>
        <w:tc>
          <w:tcPr>
            <w:tcW w:w="1172"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 xml:space="preserve">10 </w:t>
            </w:r>
          </w:p>
        </w:tc>
        <w:tc>
          <w:tcPr>
            <w:tcW w:w="113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4</w:t>
            </w:r>
          </w:p>
        </w:tc>
        <w:tc>
          <w:tcPr>
            <w:tcW w:w="966" w:type="dxa"/>
            <w:tcBorders>
              <w:top w:val="nil"/>
              <w:left w:val="nil"/>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color w:val="000000"/>
                <w:kern w:val="0"/>
                <w:sz w:val="20"/>
                <w:szCs w:val="20"/>
                <w:lang w:val="en-US" w:eastAsia="zh-CN"/>
              </w:rPr>
            </w:pPr>
            <w:r>
              <w:rPr>
                <w:rFonts w:hint="eastAsia" w:ascii="仿宋" w:hAnsi="仿宋" w:eastAsia="仿宋" w:cs="Arial"/>
                <w:color w:val="000000"/>
                <w:kern w:val="0"/>
                <w:sz w:val="20"/>
                <w:szCs w:val="20"/>
                <w:lang w:val="en-US" w:eastAsia="zh-CN"/>
              </w:rPr>
              <w:t>1</w:t>
            </w:r>
          </w:p>
        </w:tc>
        <w:tc>
          <w:tcPr>
            <w:tcW w:w="1048"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7</w:t>
            </w:r>
          </w:p>
        </w:tc>
        <w:tc>
          <w:tcPr>
            <w:tcW w:w="846"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color w:val="000000"/>
                <w:kern w:val="0"/>
                <w:sz w:val="20"/>
                <w:szCs w:val="20"/>
                <w:lang w:val="en-US" w:eastAsia="zh-CN"/>
              </w:rPr>
            </w:pPr>
            <w:r>
              <w:rPr>
                <w:rFonts w:hint="eastAsia" w:ascii="仿宋" w:hAnsi="仿宋" w:eastAsia="仿宋" w:cs="Arial"/>
                <w:color w:val="000000"/>
                <w:kern w:val="0"/>
                <w:sz w:val="20"/>
                <w:szCs w:val="20"/>
                <w:lang w:val="en-US" w:eastAsia="zh-CN"/>
              </w:rPr>
              <w:t>12</w:t>
            </w:r>
          </w:p>
        </w:tc>
      </w:tr>
      <w:tr>
        <w:tblPrEx>
          <w:tblCellMar>
            <w:top w:w="0" w:type="dxa"/>
            <w:left w:w="108" w:type="dxa"/>
            <w:bottom w:w="0" w:type="dxa"/>
            <w:right w:w="108" w:type="dxa"/>
          </w:tblCellMar>
        </w:tblPrEx>
        <w:trPr>
          <w:trHeight w:val="327" w:hRule="atLeast"/>
          <w:jc w:val="center"/>
        </w:trPr>
        <w:tc>
          <w:tcPr>
            <w:tcW w:w="2127" w:type="dxa"/>
            <w:tcBorders>
              <w:top w:val="nil"/>
              <w:left w:val="single" w:color="auto" w:sz="8" w:space="0"/>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kern w:val="0"/>
                <w:sz w:val="20"/>
                <w:szCs w:val="20"/>
              </w:rPr>
            </w:pPr>
            <w:r>
              <w:rPr>
                <w:rFonts w:hint="eastAsia" w:ascii="仿宋" w:hAnsi="仿宋" w:eastAsia="仿宋" w:cs="Arial"/>
                <w:kern w:val="0"/>
                <w:sz w:val="20"/>
                <w:szCs w:val="20"/>
              </w:rPr>
              <w:t xml:space="preserve">旅游与社会管理学院 </w:t>
            </w:r>
          </w:p>
        </w:tc>
        <w:tc>
          <w:tcPr>
            <w:tcW w:w="773"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1080</w:t>
            </w:r>
          </w:p>
        </w:tc>
        <w:tc>
          <w:tcPr>
            <w:tcW w:w="1554"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color w:val="0D0D0D"/>
                <w:kern w:val="0"/>
                <w:sz w:val="20"/>
                <w:szCs w:val="20"/>
                <w:lang w:val="en-US" w:eastAsia="zh-CN"/>
              </w:rPr>
            </w:pPr>
            <w:r>
              <w:rPr>
                <w:rFonts w:hint="eastAsia" w:ascii="仿宋" w:hAnsi="仿宋" w:eastAsia="仿宋" w:cs="Arial"/>
                <w:color w:val="0D0D0D"/>
                <w:kern w:val="0"/>
                <w:sz w:val="20"/>
                <w:szCs w:val="20"/>
                <w:lang w:val="en-US" w:eastAsia="zh-CN"/>
              </w:rPr>
              <w:t>13</w:t>
            </w:r>
          </w:p>
        </w:tc>
        <w:tc>
          <w:tcPr>
            <w:tcW w:w="2600" w:type="dxa"/>
            <w:gridSpan w:val="2"/>
            <w:tcBorders>
              <w:top w:val="single" w:color="auto" w:sz="8" w:space="0"/>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color w:val="0D0D0D"/>
                <w:kern w:val="0"/>
                <w:sz w:val="20"/>
                <w:szCs w:val="20"/>
                <w:lang w:val="en-US" w:eastAsia="zh-CN"/>
              </w:rPr>
            </w:pPr>
            <w:r>
              <w:rPr>
                <w:rFonts w:hint="eastAsia" w:ascii="仿宋" w:hAnsi="仿宋" w:eastAsia="仿宋" w:cs="Arial"/>
                <w:color w:val="0D0D0D"/>
                <w:kern w:val="0"/>
                <w:sz w:val="20"/>
                <w:szCs w:val="20"/>
                <w:lang w:val="en-US" w:eastAsia="zh-CN"/>
              </w:rPr>
              <w:t>14</w:t>
            </w:r>
          </w:p>
        </w:tc>
        <w:tc>
          <w:tcPr>
            <w:tcW w:w="74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 xml:space="preserve">27 </w:t>
            </w:r>
          </w:p>
        </w:tc>
        <w:tc>
          <w:tcPr>
            <w:tcW w:w="1172"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 xml:space="preserve">5 </w:t>
            </w:r>
          </w:p>
        </w:tc>
        <w:tc>
          <w:tcPr>
            <w:tcW w:w="113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2</w:t>
            </w:r>
          </w:p>
        </w:tc>
        <w:tc>
          <w:tcPr>
            <w:tcW w:w="966" w:type="dxa"/>
            <w:tcBorders>
              <w:top w:val="nil"/>
              <w:left w:val="nil"/>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color w:val="000000"/>
                <w:kern w:val="0"/>
                <w:sz w:val="20"/>
                <w:szCs w:val="20"/>
                <w:lang w:val="en-US" w:eastAsia="zh-CN"/>
              </w:rPr>
            </w:pPr>
            <w:r>
              <w:rPr>
                <w:rFonts w:hint="eastAsia" w:ascii="仿宋" w:hAnsi="仿宋" w:eastAsia="仿宋" w:cs="Arial"/>
                <w:color w:val="000000"/>
                <w:kern w:val="0"/>
                <w:sz w:val="20"/>
                <w:szCs w:val="20"/>
                <w:lang w:val="en-US" w:eastAsia="zh-CN"/>
              </w:rPr>
              <w:t>1</w:t>
            </w:r>
          </w:p>
        </w:tc>
        <w:tc>
          <w:tcPr>
            <w:tcW w:w="1048"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rPr>
            </w:pPr>
          </w:p>
        </w:tc>
        <w:tc>
          <w:tcPr>
            <w:tcW w:w="846"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color w:val="000000"/>
                <w:kern w:val="0"/>
                <w:sz w:val="20"/>
                <w:szCs w:val="20"/>
                <w:lang w:val="en-US" w:eastAsia="zh-CN"/>
              </w:rPr>
            </w:pPr>
            <w:r>
              <w:rPr>
                <w:rFonts w:hint="eastAsia" w:ascii="仿宋" w:hAnsi="仿宋" w:eastAsia="仿宋" w:cs="Arial"/>
                <w:color w:val="000000"/>
                <w:kern w:val="0"/>
                <w:sz w:val="20"/>
                <w:szCs w:val="20"/>
                <w:lang w:val="en-US" w:eastAsia="zh-CN"/>
              </w:rPr>
              <w:t>3</w:t>
            </w:r>
          </w:p>
        </w:tc>
      </w:tr>
      <w:tr>
        <w:tblPrEx>
          <w:tblCellMar>
            <w:top w:w="0" w:type="dxa"/>
            <w:left w:w="108" w:type="dxa"/>
            <w:bottom w:w="0" w:type="dxa"/>
            <w:right w:w="108" w:type="dxa"/>
          </w:tblCellMar>
        </w:tblPrEx>
        <w:trPr>
          <w:trHeight w:val="327" w:hRule="atLeast"/>
          <w:jc w:val="center"/>
        </w:trPr>
        <w:tc>
          <w:tcPr>
            <w:tcW w:w="2127" w:type="dxa"/>
            <w:tcBorders>
              <w:top w:val="nil"/>
              <w:left w:val="single" w:color="auto" w:sz="8" w:space="0"/>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kern w:val="0"/>
                <w:sz w:val="20"/>
                <w:szCs w:val="20"/>
              </w:rPr>
            </w:pPr>
            <w:r>
              <w:rPr>
                <w:rFonts w:hint="eastAsia" w:ascii="仿宋" w:hAnsi="仿宋" w:eastAsia="仿宋" w:cs="Arial"/>
                <w:kern w:val="0"/>
                <w:sz w:val="20"/>
                <w:szCs w:val="20"/>
              </w:rPr>
              <w:t xml:space="preserve">马克思主义学院 </w:t>
            </w:r>
          </w:p>
        </w:tc>
        <w:tc>
          <w:tcPr>
            <w:tcW w:w="773"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242</w:t>
            </w:r>
          </w:p>
        </w:tc>
        <w:tc>
          <w:tcPr>
            <w:tcW w:w="1554"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color w:val="0D0D0D"/>
                <w:kern w:val="0"/>
                <w:sz w:val="20"/>
                <w:szCs w:val="20"/>
                <w:lang w:val="en-US" w:eastAsia="zh-CN"/>
              </w:rPr>
            </w:pPr>
            <w:r>
              <w:rPr>
                <w:rFonts w:hint="eastAsia" w:ascii="仿宋" w:hAnsi="仿宋" w:eastAsia="仿宋" w:cs="Arial"/>
                <w:color w:val="0D0D0D"/>
                <w:kern w:val="0"/>
                <w:sz w:val="20"/>
                <w:szCs w:val="20"/>
                <w:lang w:val="en-US" w:eastAsia="zh-CN"/>
              </w:rPr>
              <w:t>3</w:t>
            </w:r>
          </w:p>
        </w:tc>
        <w:tc>
          <w:tcPr>
            <w:tcW w:w="2600" w:type="dxa"/>
            <w:gridSpan w:val="2"/>
            <w:tcBorders>
              <w:top w:val="single" w:color="auto" w:sz="8" w:space="0"/>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color w:val="0D0D0D"/>
                <w:kern w:val="0"/>
                <w:sz w:val="20"/>
                <w:szCs w:val="20"/>
                <w:lang w:val="en-US" w:eastAsia="zh-CN"/>
              </w:rPr>
            </w:pPr>
            <w:r>
              <w:rPr>
                <w:rFonts w:hint="eastAsia" w:ascii="仿宋" w:hAnsi="仿宋" w:eastAsia="仿宋" w:cs="Arial"/>
                <w:color w:val="0D0D0D"/>
                <w:kern w:val="0"/>
                <w:sz w:val="20"/>
                <w:szCs w:val="20"/>
                <w:lang w:val="en-US" w:eastAsia="zh-CN"/>
              </w:rPr>
              <w:t>3</w:t>
            </w:r>
          </w:p>
        </w:tc>
        <w:tc>
          <w:tcPr>
            <w:tcW w:w="74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 xml:space="preserve">6 </w:t>
            </w:r>
          </w:p>
        </w:tc>
        <w:tc>
          <w:tcPr>
            <w:tcW w:w="1172"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 xml:space="preserve">1 </w:t>
            </w:r>
          </w:p>
        </w:tc>
        <w:tc>
          <w:tcPr>
            <w:tcW w:w="113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1</w:t>
            </w:r>
          </w:p>
        </w:tc>
        <w:tc>
          <w:tcPr>
            <w:tcW w:w="966" w:type="dxa"/>
            <w:tcBorders>
              <w:top w:val="nil"/>
              <w:left w:val="nil"/>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color w:val="000000"/>
                <w:kern w:val="0"/>
                <w:sz w:val="20"/>
                <w:szCs w:val="20"/>
                <w:lang w:val="en-US" w:eastAsia="zh-CN"/>
              </w:rPr>
            </w:pPr>
            <w:r>
              <w:rPr>
                <w:rFonts w:hint="eastAsia" w:ascii="仿宋" w:hAnsi="仿宋" w:eastAsia="仿宋" w:cs="Arial"/>
                <w:color w:val="000000"/>
                <w:kern w:val="0"/>
                <w:sz w:val="20"/>
                <w:szCs w:val="20"/>
                <w:lang w:val="en-US" w:eastAsia="zh-CN"/>
              </w:rPr>
              <w:t>1</w:t>
            </w:r>
          </w:p>
        </w:tc>
        <w:tc>
          <w:tcPr>
            <w:tcW w:w="1048"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rPr>
            </w:pPr>
          </w:p>
        </w:tc>
        <w:tc>
          <w:tcPr>
            <w:tcW w:w="846"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color w:val="000000"/>
                <w:kern w:val="0"/>
                <w:sz w:val="20"/>
                <w:szCs w:val="20"/>
                <w:lang w:val="en-US" w:eastAsia="zh-CN"/>
              </w:rPr>
            </w:pPr>
            <w:r>
              <w:rPr>
                <w:rFonts w:hint="eastAsia" w:ascii="仿宋" w:hAnsi="仿宋" w:eastAsia="仿宋" w:cs="Arial"/>
                <w:color w:val="000000"/>
                <w:kern w:val="0"/>
                <w:sz w:val="20"/>
                <w:szCs w:val="20"/>
                <w:lang w:val="en-US" w:eastAsia="zh-CN"/>
              </w:rPr>
              <w:t>2</w:t>
            </w:r>
          </w:p>
        </w:tc>
      </w:tr>
      <w:tr>
        <w:tblPrEx>
          <w:tblCellMar>
            <w:top w:w="0" w:type="dxa"/>
            <w:left w:w="108" w:type="dxa"/>
            <w:bottom w:w="0" w:type="dxa"/>
            <w:right w:w="108" w:type="dxa"/>
          </w:tblCellMar>
        </w:tblPrEx>
        <w:trPr>
          <w:trHeight w:val="327" w:hRule="atLeast"/>
          <w:jc w:val="center"/>
        </w:trPr>
        <w:tc>
          <w:tcPr>
            <w:tcW w:w="2127" w:type="dxa"/>
            <w:tcBorders>
              <w:top w:val="nil"/>
              <w:left w:val="single" w:color="auto" w:sz="8" w:space="0"/>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kern w:val="0"/>
                <w:sz w:val="20"/>
                <w:szCs w:val="20"/>
              </w:rPr>
            </w:pPr>
            <w:r>
              <w:rPr>
                <w:rFonts w:hint="eastAsia" w:ascii="仿宋" w:hAnsi="仿宋" w:eastAsia="仿宋" w:cs="Arial"/>
                <w:kern w:val="0"/>
                <w:sz w:val="20"/>
                <w:szCs w:val="20"/>
              </w:rPr>
              <w:t xml:space="preserve">美术学院 </w:t>
            </w:r>
          </w:p>
        </w:tc>
        <w:tc>
          <w:tcPr>
            <w:tcW w:w="773"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928</w:t>
            </w:r>
          </w:p>
        </w:tc>
        <w:tc>
          <w:tcPr>
            <w:tcW w:w="1554"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color w:val="0D0D0D"/>
                <w:kern w:val="0"/>
                <w:sz w:val="20"/>
                <w:szCs w:val="20"/>
                <w:lang w:val="en-US" w:eastAsia="zh-CN"/>
              </w:rPr>
            </w:pPr>
            <w:r>
              <w:rPr>
                <w:rFonts w:hint="eastAsia" w:ascii="仿宋" w:hAnsi="仿宋" w:eastAsia="仿宋" w:cs="Arial"/>
                <w:color w:val="0D0D0D"/>
                <w:kern w:val="0"/>
                <w:sz w:val="20"/>
                <w:szCs w:val="20"/>
                <w:lang w:val="en-US" w:eastAsia="zh-CN"/>
              </w:rPr>
              <w:t>11</w:t>
            </w:r>
          </w:p>
        </w:tc>
        <w:tc>
          <w:tcPr>
            <w:tcW w:w="2600" w:type="dxa"/>
            <w:gridSpan w:val="2"/>
            <w:tcBorders>
              <w:top w:val="single" w:color="auto" w:sz="8" w:space="0"/>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color w:val="0D0D0D"/>
                <w:kern w:val="0"/>
                <w:sz w:val="20"/>
                <w:szCs w:val="20"/>
                <w:lang w:val="en-US" w:eastAsia="zh-CN"/>
              </w:rPr>
            </w:pPr>
            <w:r>
              <w:rPr>
                <w:rFonts w:hint="eastAsia" w:ascii="仿宋" w:hAnsi="仿宋" w:eastAsia="仿宋" w:cs="Arial"/>
                <w:color w:val="0D0D0D"/>
                <w:kern w:val="0"/>
                <w:sz w:val="20"/>
                <w:szCs w:val="20"/>
                <w:lang w:val="en-US" w:eastAsia="zh-CN"/>
              </w:rPr>
              <w:t>12</w:t>
            </w:r>
          </w:p>
        </w:tc>
        <w:tc>
          <w:tcPr>
            <w:tcW w:w="74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 xml:space="preserve">23 </w:t>
            </w:r>
          </w:p>
        </w:tc>
        <w:tc>
          <w:tcPr>
            <w:tcW w:w="1172"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 xml:space="preserve">5 </w:t>
            </w:r>
          </w:p>
        </w:tc>
        <w:tc>
          <w:tcPr>
            <w:tcW w:w="113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2</w:t>
            </w:r>
          </w:p>
        </w:tc>
        <w:tc>
          <w:tcPr>
            <w:tcW w:w="966" w:type="dxa"/>
            <w:tcBorders>
              <w:top w:val="nil"/>
              <w:left w:val="nil"/>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color w:val="000000"/>
                <w:kern w:val="0"/>
                <w:sz w:val="20"/>
                <w:szCs w:val="20"/>
                <w:lang w:val="en-US" w:eastAsia="zh-CN"/>
              </w:rPr>
            </w:pPr>
            <w:r>
              <w:rPr>
                <w:rFonts w:hint="eastAsia" w:ascii="仿宋" w:hAnsi="仿宋" w:eastAsia="仿宋" w:cs="Arial"/>
                <w:color w:val="000000"/>
                <w:kern w:val="0"/>
                <w:sz w:val="20"/>
                <w:szCs w:val="20"/>
                <w:lang w:val="en-US" w:eastAsia="zh-CN"/>
              </w:rPr>
              <w:t>1</w:t>
            </w:r>
          </w:p>
        </w:tc>
        <w:tc>
          <w:tcPr>
            <w:tcW w:w="1048"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1</w:t>
            </w:r>
          </w:p>
        </w:tc>
        <w:tc>
          <w:tcPr>
            <w:tcW w:w="846"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color w:val="000000"/>
                <w:kern w:val="0"/>
                <w:sz w:val="20"/>
                <w:szCs w:val="20"/>
                <w:lang w:val="en-US" w:eastAsia="zh-CN"/>
              </w:rPr>
            </w:pPr>
            <w:r>
              <w:rPr>
                <w:rFonts w:hint="eastAsia" w:ascii="仿宋" w:hAnsi="仿宋" w:eastAsia="仿宋" w:cs="Arial"/>
                <w:color w:val="000000"/>
                <w:kern w:val="0"/>
                <w:sz w:val="20"/>
                <w:szCs w:val="20"/>
                <w:lang w:val="en-US" w:eastAsia="zh-CN"/>
              </w:rPr>
              <w:t>4</w:t>
            </w:r>
          </w:p>
        </w:tc>
      </w:tr>
      <w:tr>
        <w:tblPrEx>
          <w:tblCellMar>
            <w:top w:w="0" w:type="dxa"/>
            <w:left w:w="108" w:type="dxa"/>
            <w:bottom w:w="0" w:type="dxa"/>
            <w:right w:w="108" w:type="dxa"/>
          </w:tblCellMar>
        </w:tblPrEx>
        <w:trPr>
          <w:trHeight w:val="312" w:hRule="atLeast"/>
          <w:jc w:val="center"/>
        </w:trPr>
        <w:tc>
          <w:tcPr>
            <w:tcW w:w="2127" w:type="dxa"/>
            <w:tcBorders>
              <w:top w:val="nil"/>
              <w:left w:val="single" w:color="auto" w:sz="8" w:space="0"/>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kern w:val="0"/>
                <w:sz w:val="20"/>
                <w:szCs w:val="20"/>
              </w:rPr>
            </w:pPr>
            <w:r>
              <w:rPr>
                <w:rFonts w:hint="eastAsia" w:ascii="仿宋" w:hAnsi="仿宋" w:eastAsia="仿宋" w:cs="Arial"/>
                <w:kern w:val="0"/>
                <w:sz w:val="20"/>
                <w:szCs w:val="20"/>
              </w:rPr>
              <w:t xml:space="preserve">商学院 </w:t>
            </w:r>
          </w:p>
        </w:tc>
        <w:tc>
          <w:tcPr>
            <w:tcW w:w="773"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1632</w:t>
            </w:r>
          </w:p>
        </w:tc>
        <w:tc>
          <w:tcPr>
            <w:tcW w:w="1554"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color w:val="0D0D0D"/>
                <w:kern w:val="0"/>
                <w:sz w:val="20"/>
                <w:szCs w:val="20"/>
                <w:lang w:val="en-US" w:eastAsia="zh-CN"/>
              </w:rPr>
            </w:pPr>
            <w:r>
              <w:rPr>
                <w:rFonts w:hint="eastAsia" w:ascii="仿宋" w:hAnsi="仿宋" w:eastAsia="仿宋" w:cs="Arial"/>
                <w:color w:val="0D0D0D"/>
                <w:kern w:val="0"/>
                <w:sz w:val="20"/>
                <w:szCs w:val="20"/>
                <w:lang w:val="en-US" w:eastAsia="zh-CN"/>
              </w:rPr>
              <w:t>20</w:t>
            </w:r>
          </w:p>
        </w:tc>
        <w:tc>
          <w:tcPr>
            <w:tcW w:w="2600" w:type="dxa"/>
            <w:gridSpan w:val="2"/>
            <w:tcBorders>
              <w:top w:val="single" w:color="auto" w:sz="8" w:space="0"/>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color w:val="0D0D0D"/>
                <w:kern w:val="0"/>
                <w:sz w:val="20"/>
                <w:szCs w:val="20"/>
                <w:lang w:val="en-US" w:eastAsia="zh-CN"/>
              </w:rPr>
            </w:pPr>
            <w:r>
              <w:rPr>
                <w:rFonts w:hint="eastAsia" w:ascii="仿宋" w:hAnsi="仿宋" w:eastAsia="仿宋" w:cs="Arial"/>
                <w:color w:val="0D0D0D"/>
                <w:kern w:val="0"/>
                <w:sz w:val="20"/>
                <w:szCs w:val="20"/>
                <w:lang w:val="en-US" w:eastAsia="zh-CN"/>
              </w:rPr>
              <w:t>21</w:t>
            </w:r>
          </w:p>
        </w:tc>
        <w:tc>
          <w:tcPr>
            <w:tcW w:w="74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 xml:space="preserve">41 </w:t>
            </w:r>
          </w:p>
        </w:tc>
        <w:tc>
          <w:tcPr>
            <w:tcW w:w="1172"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 xml:space="preserve">8 </w:t>
            </w:r>
          </w:p>
        </w:tc>
        <w:tc>
          <w:tcPr>
            <w:tcW w:w="113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3</w:t>
            </w:r>
          </w:p>
        </w:tc>
        <w:tc>
          <w:tcPr>
            <w:tcW w:w="966" w:type="dxa"/>
            <w:tcBorders>
              <w:top w:val="nil"/>
              <w:left w:val="nil"/>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color w:val="000000"/>
                <w:kern w:val="0"/>
                <w:sz w:val="20"/>
                <w:szCs w:val="20"/>
                <w:lang w:val="en-US" w:eastAsia="zh-CN"/>
              </w:rPr>
            </w:pPr>
            <w:r>
              <w:rPr>
                <w:rFonts w:hint="eastAsia" w:ascii="仿宋" w:hAnsi="仿宋" w:eastAsia="仿宋" w:cs="Arial"/>
                <w:color w:val="000000"/>
                <w:kern w:val="0"/>
                <w:sz w:val="20"/>
                <w:szCs w:val="20"/>
                <w:lang w:val="en-US" w:eastAsia="zh-CN"/>
              </w:rPr>
              <w:t>1</w:t>
            </w:r>
          </w:p>
        </w:tc>
        <w:tc>
          <w:tcPr>
            <w:tcW w:w="1048"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1</w:t>
            </w:r>
          </w:p>
        </w:tc>
        <w:tc>
          <w:tcPr>
            <w:tcW w:w="846"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color w:val="000000"/>
                <w:kern w:val="0"/>
                <w:sz w:val="20"/>
                <w:szCs w:val="20"/>
                <w:lang w:val="en-US" w:eastAsia="zh-CN"/>
              </w:rPr>
            </w:pPr>
            <w:r>
              <w:rPr>
                <w:rFonts w:hint="eastAsia" w:ascii="仿宋" w:hAnsi="仿宋" w:eastAsia="仿宋" w:cs="Arial"/>
                <w:color w:val="000000"/>
                <w:kern w:val="0"/>
                <w:sz w:val="20"/>
                <w:szCs w:val="20"/>
                <w:lang w:val="en-US" w:eastAsia="zh-CN"/>
              </w:rPr>
              <w:t>5</w:t>
            </w:r>
          </w:p>
        </w:tc>
      </w:tr>
      <w:tr>
        <w:tblPrEx>
          <w:tblCellMar>
            <w:top w:w="0" w:type="dxa"/>
            <w:left w:w="108" w:type="dxa"/>
            <w:bottom w:w="0" w:type="dxa"/>
            <w:right w:w="108" w:type="dxa"/>
          </w:tblCellMar>
        </w:tblPrEx>
        <w:trPr>
          <w:trHeight w:val="327" w:hRule="atLeast"/>
          <w:jc w:val="center"/>
        </w:trPr>
        <w:tc>
          <w:tcPr>
            <w:tcW w:w="2127" w:type="dxa"/>
            <w:tcBorders>
              <w:top w:val="nil"/>
              <w:left w:val="single" w:color="auto" w:sz="8" w:space="0"/>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kern w:val="0"/>
                <w:sz w:val="20"/>
                <w:szCs w:val="20"/>
              </w:rPr>
            </w:pPr>
            <w:r>
              <w:rPr>
                <w:rFonts w:hint="eastAsia" w:ascii="仿宋" w:hAnsi="仿宋" w:eastAsia="仿宋" w:cs="Arial"/>
                <w:kern w:val="0"/>
                <w:sz w:val="20"/>
                <w:szCs w:val="20"/>
              </w:rPr>
              <w:t xml:space="preserve">食品科学学院 </w:t>
            </w:r>
          </w:p>
        </w:tc>
        <w:tc>
          <w:tcPr>
            <w:tcW w:w="773"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861</w:t>
            </w:r>
          </w:p>
        </w:tc>
        <w:tc>
          <w:tcPr>
            <w:tcW w:w="1554"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color w:val="0D0D0D"/>
                <w:kern w:val="0"/>
                <w:sz w:val="20"/>
                <w:szCs w:val="20"/>
                <w:lang w:val="en-US" w:eastAsia="zh-CN"/>
              </w:rPr>
            </w:pPr>
            <w:r>
              <w:rPr>
                <w:rFonts w:hint="eastAsia" w:ascii="仿宋" w:hAnsi="仿宋" w:eastAsia="仿宋" w:cs="Arial"/>
                <w:color w:val="0D0D0D"/>
                <w:kern w:val="0"/>
                <w:sz w:val="20"/>
                <w:szCs w:val="20"/>
                <w:lang w:val="en-US" w:eastAsia="zh-CN"/>
              </w:rPr>
              <w:t>11</w:t>
            </w:r>
          </w:p>
        </w:tc>
        <w:tc>
          <w:tcPr>
            <w:tcW w:w="2600" w:type="dxa"/>
            <w:gridSpan w:val="2"/>
            <w:tcBorders>
              <w:top w:val="single" w:color="auto" w:sz="8" w:space="0"/>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color w:val="0D0D0D"/>
                <w:kern w:val="0"/>
                <w:sz w:val="20"/>
                <w:szCs w:val="20"/>
                <w:lang w:val="en-US" w:eastAsia="zh-CN"/>
              </w:rPr>
            </w:pPr>
            <w:r>
              <w:rPr>
                <w:rFonts w:hint="eastAsia" w:ascii="仿宋" w:hAnsi="仿宋" w:eastAsia="仿宋" w:cs="Arial"/>
                <w:color w:val="0D0D0D"/>
                <w:kern w:val="0"/>
                <w:sz w:val="20"/>
                <w:szCs w:val="20"/>
                <w:lang w:val="en-US" w:eastAsia="zh-CN"/>
              </w:rPr>
              <w:t>11</w:t>
            </w:r>
          </w:p>
        </w:tc>
        <w:tc>
          <w:tcPr>
            <w:tcW w:w="74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 xml:space="preserve">22 </w:t>
            </w:r>
          </w:p>
        </w:tc>
        <w:tc>
          <w:tcPr>
            <w:tcW w:w="1172"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 xml:space="preserve">4 </w:t>
            </w:r>
          </w:p>
        </w:tc>
        <w:tc>
          <w:tcPr>
            <w:tcW w:w="113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2</w:t>
            </w:r>
          </w:p>
        </w:tc>
        <w:tc>
          <w:tcPr>
            <w:tcW w:w="966" w:type="dxa"/>
            <w:tcBorders>
              <w:top w:val="nil"/>
              <w:left w:val="nil"/>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color w:val="000000"/>
                <w:kern w:val="0"/>
                <w:sz w:val="20"/>
                <w:szCs w:val="20"/>
                <w:lang w:val="en-US" w:eastAsia="zh-CN"/>
              </w:rPr>
            </w:pPr>
            <w:r>
              <w:rPr>
                <w:rFonts w:hint="eastAsia" w:ascii="仿宋" w:hAnsi="仿宋" w:eastAsia="仿宋" w:cs="Arial"/>
                <w:color w:val="000000"/>
                <w:kern w:val="0"/>
                <w:sz w:val="20"/>
                <w:szCs w:val="20"/>
                <w:lang w:val="en-US" w:eastAsia="zh-CN"/>
              </w:rPr>
              <w:t>1</w:t>
            </w:r>
          </w:p>
        </w:tc>
        <w:tc>
          <w:tcPr>
            <w:tcW w:w="1048"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2</w:t>
            </w:r>
          </w:p>
        </w:tc>
        <w:tc>
          <w:tcPr>
            <w:tcW w:w="846"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color w:val="000000"/>
                <w:kern w:val="0"/>
                <w:sz w:val="20"/>
                <w:szCs w:val="20"/>
                <w:lang w:val="en-US" w:eastAsia="zh-CN"/>
              </w:rPr>
            </w:pPr>
            <w:r>
              <w:rPr>
                <w:rFonts w:hint="eastAsia" w:ascii="仿宋" w:hAnsi="仿宋" w:eastAsia="仿宋" w:cs="Arial"/>
                <w:color w:val="000000"/>
                <w:kern w:val="0"/>
                <w:sz w:val="20"/>
                <w:szCs w:val="20"/>
                <w:lang w:val="en-US" w:eastAsia="zh-CN"/>
              </w:rPr>
              <w:t>5</w:t>
            </w:r>
          </w:p>
        </w:tc>
      </w:tr>
      <w:tr>
        <w:tblPrEx>
          <w:tblCellMar>
            <w:top w:w="0" w:type="dxa"/>
            <w:left w:w="108" w:type="dxa"/>
            <w:bottom w:w="0" w:type="dxa"/>
            <w:right w:w="108" w:type="dxa"/>
          </w:tblCellMar>
        </w:tblPrEx>
        <w:trPr>
          <w:trHeight w:val="327" w:hRule="atLeast"/>
          <w:jc w:val="center"/>
        </w:trPr>
        <w:tc>
          <w:tcPr>
            <w:tcW w:w="2127" w:type="dxa"/>
            <w:tcBorders>
              <w:top w:val="nil"/>
              <w:left w:val="single" w:color="auto" w:sz="8" w:space="0"/>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kern w:val="0"/>
                <w:sz w:val="20"/>
                <w:szCs w:val="20"/>
              </w:rPr>
            </w:pPr>
            <w:r>
              <w:rPr>
                <w:rFonts w:hint="eastAsia" w:ascii="仿宋" w:hAnsi="仿宋" w:eastAsia="仿宋" w:cs="Arial"/>
                <w:kern w:val="0"/>
                <w:sz w:val="20"/>
                <w:szCs w:val="20"/>
              </w:rPr>
              <w:t xml:space="preserve">体育学院 </w:t>
            </w:r>
          </w:p>
        </w:tc>
        <w:tc>
          <w:tcPr>
            <w:tcW w:w="773"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523</w:t>
            </w:r>
          </w:p>
        </w:tc>
        <w:tc>
          <w:tcPr>
            <w:tcW w:w="1554"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color w:val="0D0D0D"/>
                <w:kern w:val="0"/>
                <w:sz w:val="20"/>
                <w:szCs w:val="20"/>
                <w:lang w:val="en-US" w:eastAsia="zh-CN"/>
              </w:rPr>
            </w:pPr>
            <w:r>
              <w:rPr>
                <w:rFonts w:hint="eastAsia" w:ascii="仿宋" w:hAnsi="仿宋" w:eastAsia="仿宋" w:cs="Arial"/>
                <w:color w:val="0D0D0D"/>
                <w:kern w:val="0"/>
                <w:sz w:val="20"/>
                <w:szCs w:val="20"/>
                <w:lang w:val="en-US" w:eastAsia="zh-CN"/>
              </w:rPr>
              <w:t>6</w:t>
            </w:r>
          </w:p>
        </w:tc>
        <w:tc>
          <w:tcPr>
            <w:tcW w:w="2600" w:type="dxa"/>
            <w:gridSpan w:val="2"/>
            <w:tcBorders>
              <w:top w:val="single" w:color="auto" w:sz="8" w:space="0"/>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color w:val="0D0D0D"/>
                <w:kern w:val="0"/>
                <w:sz w:val="20"/>
                <w:szCs w:val="20"/>
                <w:lang w:val="en-US" w:eastAsia="zh-CN"/>
              </w:rPr>
            </w:pPr>
            <w:r>
              <w:rPr>
                <w:rFonts w:hint="eastAsia" w:ascii="仿宋" w:hAnsi="仿宋" w:eastAsia="仿宋" w:cs="Arial"/>
                <w:color w:val="0D0D0D"/>
                <w:kern w:val="0"/>
                <w:sz w:val="20"/>
                <w:szCs w:val="20"/>
                <w:lang w:val="en-US" w:eastAsia="zh-CN"/>
              </w:rPr>
              <w:t>7</w:t>
            </w:r>
          </w:p>
        </w:tc>
        <w:tc>
          <w:tcPr>
            <w:tcW w:w="74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 xml:space="preserve">13 </w:t>
            </w:r>
          </w:p>
        </w:tc>
        <w:tc>
          <w:tcPr>
            <w:tcW w:w="1172"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 xml:space="preserve">3 </w:t>
            </w:r>
          </w:p>
        </w:tc>
        <w:tc>
          <w:tcPr>
            <w:tcW w:w="113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1</w:t>
            </w:r>
          </w:p>
        </w:tc>
        <w:tc>
          <w:tcPr>
            <w:tcW w:w="966" w:type="dxa"/>
            <w:tcBorders>
              <w:top w:val="nil"/>
              <w:left w:val="nil"/>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color w:val="000000"/>
                <w:kern w:val="0"/>
                <w:sz w:val="20"/>
                <w:szCs w:val="20"/>
                <w:lang w:val="en-US" w:eastAsia="zh-CN"/>
              </w:rPr>
            </w:pPr>
            <w:r>
              <w:rPr>
                <w:rFonts w:hint="eastAsia" w:ascii="仿宋" w:hAnsi="仿宋" w:eastAsia="仿宋" w:cs="Arial"/>
                <w:color w:val="000000"/>
                <w:kern w:val="0"/>
                <w:sz w:val="20"/>
                <w:szCs w:val="20"/>
                <w:lang w:val="en-US" w:eastAsia="zh-CN"/>
              </w:rPr>
              <w:t>1</w:t>
            </w:r>
          </w:p>
        </w:tc>
        <w:tc>
          <w:tcPr>
            <w:tcW w:w="1048"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rPr>
            </w:pPr>
          </w:p>
        </w:tc>
        <w:tc>
          <w:tcPr>
            <w:tcW w:w="846"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color w:val="000000"/>
                <w:kern w:val="0"/>
                <w:sz w:val="20"/>
                <w:szCs w:val="20"/>
                <w:lang w:val="en-US" w:eastAsia="zh-CN"/>
              </w:rPr>
            </w:pPr>
            <w:r>
              <w:rPr>
                <w:rFonts w:hint="eastAsia" w:ascii="仿宋" w:hAnsi="仿宋" w:eastAsia="仿宋" w:cs="Arial"/>
                <w:color w:val="000000"/>
                <w:kern w:val="0"/>
                <w:sz w:val="20"/>
                <w:szCs w:val="20"/>
                <w:lang w:val="en-US" w:eastAsia="zh-CN"/>
              </w:rPr>
              <w:t>2</w:t>
            </w:r>
          </w:p>
        </w:tc>
      </w:tr>
      <w:tr>
        <w:tblPrEx>
          <w:tblCellMar>
            <w:top w:w="0" w:type="dxa"/>
            <w:left w:w="108" w:type="dxa"/>
            <w:bottom w:w="0" w:type="dxa"/>
            <w:right w:w="108" w:type="dxa"/>
          </w:tblCellMar>
        </w:tblPrEx>
        <w:trPr>
          <w:trHeight w:val="327" w:hRule="atLeast"/>
          <w:jc w:val="center"/>
        </w:trPr>
        <w:tc>
          <w:tcPr>
            <w:tcW w:w="2127" w:type="dxa"/>
            <w:tcBorders>
              <w:top w:val="nil"/>
              <w:left w:val="single" w:color="auto" w:sz="8" w:space="0"/>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kern w:val="0"/>
                <w:sz w:val="20"/>
                <w:szCs w:val="20"/>
              </w:rPr>
            </w:pPr>
            <w:r>
              <w:rPr>
                <w:rFonts w:hint="eastAsia" w:ascii="仿宋" w:hAnsi="仿宋" w:eastAsia="仿宋" w:cs="Arial"/>
                <w:kern w:val="0"/>
                <w:sz w:val="20"/>
                <w:szCs w:val="20"/>
              </w:rPr>
              <w:t xml:space="preserve">外国语学院 </w:t>
            </w:r>
          </w:p>
        </w:tc>
        <w:tc>
          <w:tcPr>
            <w:tcW w:w="773"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1360</w:t>
            </w:r>
          </w:p>
        </w:tc>
        <w:tc>
          <w:tcPr>
            <w:tcW w:w="1554"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color w:val="0D0D0D"/>
                <w:kern w:val="0"/>
                <w:sz w:val="20"/>
                <w:szCs w:val="20"/>
                <w:lang w:val="en-US" w:eastAsia="zh-CN"/>
              </w:rPr>
            </w:pPr>
            <w:r>
              <w:rPr>
                <w:rFonts w:hint="eastAsia" w:ascii="仿宋" w:hAnsi="仿宋" w:eastAsia="仿宋" w:cs="Arial"/>
                <w:color w:val="0D0D0D"/>
                <w:kern w:val="0"/>
                <w:sz w:val="20"/>
                <w:szCs w:val="20"/>
                <w:lang w:val="en-US" w:eastAsia="zh-CN"/>
              </w:rPr>
              <w:t>17</w:t>
            </w:r>
          </w:p>
        </w:tc>
        <w:tc>
          <w:tcPr>
            <w:tcW w:w="2600" w:type="dxa"/>
            <w:gridSpan w:val="2"/>
            <w:tcBorders>
              <w:top w:val="single" w:color="auto" w:sz="8" w:space="0"/>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color w:val="0D0D0D"/>
                <w:kern w:val="0"/>
                <w:sz w:val="20"/>
                <w:szCs w:val="20"/>
                <w:lang w:val="en-US" w:eastAsia="zh-CN"/>
              </w:rPr>
            </w:pPr>
            <w:r>
              <w:rPr>
                <w:rFonts w:hint="eastAsia" w:ascii="仿宋" w:hAnsi="仿宋" w:eastAsia="仿宋" w:cs="Arial"/>
                <w:color w:val="0D0D0D"/>
                <w:kern w:val="0"/>
                <w:sz w:val="20"/>
                <w:szCs w:val="20"/>
                <w:lang w:val="en-US" w:eastAsia="zh-CN"/>
              </w:rPr>
              <w:t>17</w:t>
            </w:r>
          </w:p>
        </w:tc>
        <w:tc>
          <w:tcPr>
            <w:tcW w:w="74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 xml:space="preserve">34 </w:t>
            </w:r>
          </w:p>
        </w:tc>
        <w:tc>
          <w:tcPr>
            <w:tcW w:w="1172"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 xml:space="preserve">7 </w:t>
            </w:r>
          </w:p>
        </w:tc>
        <w:tc>
          <w:tcPr>
            <w:tcW w:w="113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2</w:t>
            </w:r>
          </w:p>
        </w:tc>
        <w:tc>
          <w:tcPr>
            <w:tcW w:w="966" w:type="dxa"/>
            <w:tcBorders>
              <w:top w:val="nil"/>
              <w:left w:val="nil"/>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color w:val="000000"/>
                <w:kern w:val="0"/>
                <w:sz w:val="20"/>
                <w:szCs w:val="20"/>
                <w:lang w:val="en-US" w:eastAsia="zh-CN"/>
              </w:rPr>
            </w:pPr>
            <w:r>
              <w:rPr>
                <w:rFonts w:hint="eastAsia" w:ascii="仿宋" w:hAnsi="仿宋" w:eastAsia="仿宋" w:cs="Arial"/>
                <w:color w:val="000000"/>
                <w:kern w:val="0"/>
                <w:sz w:val="20"/>
                <w:szCs w:val="20"/>
                <w:lang w:val="en-US" w:eastAsia="zh-CN"/>
              </w:rPr>
              <w:t>1</w:t>
            </w:r>
          </w:p>
        </w:tc>
        <w:tc>
          <w:tcPr>
            <w:tcW w:w="1048"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rPr>
            </w:pPr>
          </w:p>
        </w:tc>
        <w:tc>
          <w:tcPr>
            <w:tcW w:w="846"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color w:val="000000"/>
                <w:kern w:val="0"/>
                <w:sz w:val="20"/>
                <w:szCs w:val="20"/>
                <w:lang w:val="en-US" w:eastAsia="zh-CN"/>
              </w:rPr>
            </w:pPr>
            <w:r>
              <w:rPr>
                <w:rFonts w:hint="eastAsia" w:ascii="仿宋" w:hAnsi="仿宋" w:eastAsia="仿宋" w:cs="Arial"/>
                <w:color w:val="000000"/>
                <w:kern w:val="0"/>
                <w:sz w:val="20"/>
                <w:szCs w:val="20"/>
                <w:lang w:val="en-US" w:eastAsia="zh-CN"/>
              </w:rPr>
              <w:t>3</w:t>
            </w:r>
          </w:p>
        </w:tc>
      </w:tr>
      <w:tr>
        <w:tblPrEx>
          <w:tblCellMar>
            <w:top w:w="0" w:type="dxa"/>
            <w:left w:w="108" w:type="dxa"/>
            <w:bottom w:w="0" w:type="dxa"/>
            <w:right w:w="108" w:type="dxa"/>
          </w:tblCellMar>
        </w:tblPrEx>
        <w:trPr>
          <w:trHeight w:val="327" w:hRule="atLeast"/>
          <w:jc w:val="center"/>
        </w:trPr>
        <w:tc>
          <w:tcPr>
            <w:tcW w:w="2127" w:type="dxa"/>
            <w:tcBorders>
              <w:top w:val="nil"/>
              <w:left w:val="single" w:color="auto" w:sz="8" w:space="0"/>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kern w:val="0"/>
                <w:sz w:val="20"/>
                <w:szCs w:val="20"/>
              </w:rPr>
            </w:pPr>
            <w:r>
              <w:rPr>
                <w:rFonts w:hint="eastAsia" w:ascii="仿宋" w:hAnsi="仿宋" w:eastAsia="仿宋" w:cs="Arial"/>
                <w:kern w:val="0"/>
                <w:sz w:val="20"/>
                <w:szCs w:val="20"/>
              </w:rPr>
              <w:t xml:space="preserve">文学院 </w:t>
            </w:r>
          </w:p>
        </w:tc>
        <w:tc>
          <w:tcPr>
            <w:tcW w:w="773"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1540</w:t>
            </w:r>
          </w:p>
        </w:tc>
        <w:tc>
          <w:tcPr>
            <w:tcW w:w="1554"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color w:val="0D0D0D"/>
                <w:kern w:val="0"/>
                <w:sz w:val="20"/>
                <w:szCs w:val="20"/>
                <w:lang w:val="en-US" w:eastAsia="zh-CN"/>
              </w:rPr>
            </w:pPr>
            <w:r>
              <w:rPr>
                <w:rFonts w:hint="eastAsia" w:ascii="仿宋" w:hAnsi="仿宋" w:eastAsia="仿宋" w:cs="Arial"/>
                <w:color w:val="0D0D0D"/>
                <w:kern w:val="0"/>
                <w:sz w:val="20"/>
                <w:szCs w:val="20"/>
                <w:lang w:val="en-US" w:eastAsia="zh-CN"/>
              </w:rPr>
              <w:t>19</w:t>
            </w:r>
          </w:p>
        </w:tc>
        <w:tc>
          <w:tcPr>
            <w:tcW w:w="2600" w:type="dxa"/>
            <w:gridSpan w:val="2"/>
            <w:tcBorders>
              <w:top w:val="single" w:color="auto" w:sz="8" w:space="0"/>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color w:val="0D0D0D"/>
                <w:kern w:val="0"/>
                <w:sz w:val="20"/>
                <w:szCs w:val="20"/>
                <w:lang w:val="en-US" w:eastAsia="zh-CN"/>
              </w:rPr>
            </w:pPr>
            <w:r>
              <w:rPr>
                <w:rFonts w:hint="eastAsia" w:ascii="仿宋" w:hAnsi="仿宋" w:eastAsia="仿宋" w:cs="Arial"/>
                <w:color w:val="0D0D0D"/>
                <w:kern w:val="0"/>
                <w:sz w:val="20"/>
                <w:szCs w:val="20"/>
                <w:lang w:val="en-US" w:eastAsia="zh-CN"/>
              </w:rPr>
              <w:t>20</w:t>
            </w:r>
          </w:p>
        </w:tc>
        <w:tc>
          <w:tcPr>
            <w:tcW w:w="74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 xml:space="preserve">39 </w:t>
            </w:r>
          </w:p>
        </w:tc>
        <w:tc>
          <w:tcPr>
            <w:tcW w:w="1172"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 xml:space="preserve">8 </w:t>
            </w:r>
          </w:p>
        </w:tc>
        <w:tc>
          <w:tcPr>
            <w:tcW w:w="113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3</w:t>
            </w:r>
          </w:p>
        </w:tc>
        <w:tc>
          <w:tcPr>
            <w:tcW w:w="966" w:type="dxa"/>
            <w:tcBorders>
              <w:top w:val="nil"/>
              <w:left w:val="nil"/>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color w:val="000000"/>
                <w:kern w:val="0"/>
                <w:sz w:val="20"/>
                <w:szCs w:val="20"/>
                <w:lang w:val="en-US" w:eastAsia="zh-CN"/>
              </w:rPr>
            </w:pPr>
            <w:r>
              <w:rPr>
                <w:rFonts w:hint="eastAsia" w:ascii="仿宋" w:hAnsi="仿宋" w:eastAsia="仿宋" w:cs="Arial"/>
                <w:color w:val="000000"/>
                <w:kern w:val="0"/>
                <w:sz w:val="20"/>
                <w:szCs w:val="20"/>
                <w:lang w:val="en-US" w:eastAsia="zh-CN"/>
              </w:rPr>
              <w:t>1</w:t>
            </w:r>
          </w:p>
        </w:tc>
        <w:tc>
          <w:tcPr>
            <w:tcW w:w="1048"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rPr>
            </w:pPr>
          </w:p>
        </w:tc>
        <w:tc>
          <w:tcPr>
            <w:tcW w:w="846"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color w:val="000000"/>
                <w:kern w:val="0"/>
                <w:sz w:val="20"/>
                <w:szCs w:val="20"/>
                <w:lang w:val="en-US" w:eastAsia="zh-CN"/>
              </w:rPr>
            </w:pPr>
            <w:r>
              <w:rPr>
                <w:rFonts w:hint="eastAsia" w:ascii="仿宋" w:hAnsi="仿宋" w:eastAsia="仿宋" w:cs="Arial"/>
                <w:color w:val="000000"/>
                <w:kern w:val="0"/>
                <w:sz w:val="20"/>
                <w:szCs w:val="20"/>
                <w:lang w:val="en-US" w:eastAsia="zh-CN"/>
              </w:rPr>
              <w:t>4</w:t>
            </w:r>
          </w:p>
        </w:tc>
      </w:tr>
      <w:tr>
        <w:tblPrEx>
          <w:tblCellMar>
            <w:top w:w="0" w:type="dxa"/>
            <w:left w:w="108" w:type="dxa"/>
            <w:bottom w:w="0" w:type="dxa"/>
            <w:right w:w="108" w:type="dxa"/>
          </w:tblCellMar>
        </w:tblPrEx>
        <w:trPr>
          <w:trHeight w:val="327" w:hRule="atLeast"/>
          <w:jc w:val="center"/>
        </w:trPr>
        <w:tc>
          <w:tcPr>
            <w:tcW w:w="2127" w:type="dxa"/>
            <w:tcBorders>
              <w:top w:val="nil"/>
              <w:left w:val="single" w:color="auto" w:sz="8" w:space="0"/>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kern w:val="0"/>
                <w:sz w:val="20"/>
                <w:szCs w:val="20"/>
              </w:rPr>
            </w:pPr>
            <w:r>
              <w:rPr>
                <w:rFonts w:hint="eastAsia" w:ascii="仿宋" w:hAnsi="仿宋" w:eastAsia="仿宋" w:cs="Arial"/>
                <w:kern w:val="0"/>
                <w:sz w:val="20"/>
                <w:szCs w:val="20"/>
              </w:rPr>
              <w:t xml:space="preserve">新闻传播学院 </w:t>
            </w:r>
          </w:p>
        </w:tc>
        <w:tc>
          <w:tcPr>
            <w:tcW w:w="773"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868</w:t>
            </w:r>
          </w:p>
        </w:tc>
        <w:tc>
          <w:tcPr>
            <w:tcW w:w="1554"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color w:val="0D0D0D"/>
                <w:kern w:val="0"/>
                <w:sz w:val="20"/>
                <w:szCs w:val="20"/>
                <w:lang w:val="en-US" w:eastAsia="zh-CN"/>
              </w:rPr>
            </w:pPr>
            <w:r>
              <w:rPr>
                <w:rFonts w:hint="eastAsia" w:ascii="仿宋" w:hAnsi="仿宋" w:eastAsia="仿宋" w:cs="Arial"/>
                <w:color w:val="0D0D0D"/>
                <w:kern w:val="0"/>
                <w:sz w:val="20"/>
                <w:szCs w:val="20"/>
                <w:lang w:val="en-US" w:eastAsia="zh-CN"/>
              </w:rPr>
              <w:t>11</w:t>
            </w:r>
          </w:p>
        </w:tc>
        <w:tc>
          <w:tcPr>
            <w:tcW w:w="2600" w:type="dxa"/>
            <w:gridSpan w:val="2"/>
            <w:tcBorders>
              <w:top w:val="single" w:color="auto" w:sz="8" w:space="0"/>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color w:val="0D0D0D"/>
                <w:kern w:val="0"/>
                <w:sz w:val="20"/>
                <w:szCs w:val="20"/>
                <w:lang w:val="en-US" w:eastAsia="zh-CN"/>
              </w:rPr>
            </w:pPr>
            <w:r>
              <w:rPr>
                <w:rFonts w:hint="eastAsia" w:ascii="仿宋" w:hAnsi="仿宋" w:eastAsia="仿宋" w:cs="Arial"/>
                <w:color w:val="0D0D0D"/>
                <w:kern w:val="0"/>
                <w:sz w:val="20"/>
                <w:szCs w:val="20"/>
                <w:lang w:val="en-US" w:eastAsia="zh-CN"/>
              </w:rPr>
              <w:t>11</w:t>
            </w:r>
          </w:p>
        </w:tc>
        <w:tc>
          <w:tcPr>
            <w:tcW w:w="74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 xml:space="preserve">22 </w:t>
            </w:r>
          </w:p>
        </w:tc>
        <w:tc>
          <w:tcPr>
            <w:tcW w:w="1172"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 xml:space="preserve">4 </w:t>
            </w:r>
          </w:p>
        </w:tc>
        <w:tc>
          <w:tcPr>
            <w:tcW w:w="113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2</w:t>
            </w:r>
          </w:p>
        </w:tc>
        <w:tc>
          <w:tcPr>
            <w:tcW w:w="966" w:type="dxa"/>
            <w:tcBorders>
              <w:top w:val="nil"/>
              <w:left w:val="nil"/>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color w:val="000000"/>
                <w:kern w:val="0"/>
                <w:sz w:val="20"/>
                <w:szCs w:val="20"/>
                <w:lang w:val="en-US" w:eastAsia="zh-CN"/>
              </w:rPr>
            </w:pPr>
            <w:r>
              <w:rPr>
                <w:rFonts w:hint="eastAsia" w:ascii="仿宋" w:hAnsi="仿宋" w:eastAsia="仿宋" w:cs="Arial"/>
                <w:color w:val="000000"/>
                <w:kern w:val="0"/>
                <w:sz w:val="20"/>
                <w:szCs w:val="20"/>
                <w:lang w:val="en-US" w:eastAsia="zh-CN"/>
              </w:rPr>
              <w:t>1</w:t>
            </w:r>
          </w:p>
        </w:tc>
        <w:tc>
          <w:tcPr>
            <w:tcW w:w="1048"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2</w:t>
            </w:r>
          </w:p>
        </w:tc>
        <w:tc>
          <w:tcPr>
            <w:tcW w:w="846"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color w:val="000000"/>
                <w:kern w:val="0"/>
                <w:sz w:val="20"/>
                <w:szCs w:val="20"/>
                <w:lang w:val="en-US" w:eastAsia="zh-CN"/>
              </w:rPr>
            </w:pPr>
            <w:r>
              <w:rPr>
                <w:rFonts w:hint="eastAsia" w:ascii="仿宋" w:hAnsi="仿宋" w:eastAsia="仿宋" w:cs="Arial"/>
                <w:color w:val="000000"/>
                <w:kern w:val="0"/>
                <w:sz w:val="20"/>
                <w:szCs w:val="20"/>
                <w:lang w:val="en-US" w:eastAsia="zh-CN"/>
              </w:rPr>
              <w:t>5</w:t>
            </w:r>
          </w:p>
        </w:tc>
      </w:tr>
      <w:tr>
        <w:tblPrEx>
          <w:tblCellMar>
            <w:top w:w="0" w:type="dxa"/>
            <w:left w:w="108" w:type="dxa"/>
            <w:bottom w:w="0" w:type="dxa"/>
            <w:right w:w="108" w:type="dxa"/>
          </w:tblCellMar>
        </w:tblPrEx>
        <w:trPr>
          <w:trHeight w:val="327" w:hRule="atLeast"/>
          <w:jc w:val="center"/>
        </w:trPr>
        <w:tc>
          <w:tcPr>
            <w:tcW w:w="2127" w:type="dxa"/>
            <w:tcBorders>
              <w:top w:val="nil"/>
              <w:left w:val="single" w:color="auto" w:sz="8" w:space="0"/>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kern w:val="0"/>
                <w:sz w:val="20"/>
                <w:szCs w:val="20"/>
              </w:rPr>
            </w:pPr>
            <w:r>
              <w:rPr>
                <w:rFonts w:hint="eastAsia" w:ascii="仿宋" w:hAnsi="仿宋" w:eastAsia="仿宋" w:cs="Arial"/>
                <w:kern w:val="0"/>
                <w:sz w:val="20"/>
                <w:szCs w:val="20"/>
              </w:rPr>
              <w:t xml:space="preserve">信息工程学院 </w:t>
            </w:r>
          </w:p>
        </w:tc>
        <w:tc>
          <w:tcPr>
            <w:tcW w:w="773"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2412</w:t>
            </w:r>
          </w:p>
        </w:tc>
        <w:tc>
          <w:tcPr>
            <w:tcW w:w="1554"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color w:val="0D0D0D"/>
                <w:kern w:val="0"/>
                <w:sz w:val="20"/>
                <w:szCs w:val="20"/>
                <w:lang w:val="en-US" w:eastAsia="zh-CN"/>
              </w:rPr>
            </w:pPr>
            <w:r>
              <w:rPr>
                <w:rFonts w:hint="eastAsia" w:ascii="仿宋" w:hAnsi="仿宋" w:eastAsia="仿宋" w:cs="Arial"/>
                <w:color w:val="0D0D0D"/>
                <w:kern w:val="0"/>
                <w:sz w:val="20"/>
                <w:szCs w:val="20"/>
                <w:lang w:val="en-US" w:eastAsia="zh-CN"/>
              </w:rPr>
              <w:t>30</w:t>
            </w:r>
          </w:p>
        </w:tc>
        <w:tc>
          <w:tcPr>
            <w:tcW w:w="2600" w:type="dxa"/>
            <w:gridSpan w:val="2"/>
            <w:tcBorders>
              <w:top w:val="single" w:color="auto" w:sz="8" w:space="0"/>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color w:val="0D0D0D"/>
                <w:kern w:val="0"/>
                <w:sz w:val="20"/>
                <w:szCs w:val="20"/>
                <w:lang w:val="en-US" w:eastAsia="zh-CN"/>
              </w:rPr>
            </w:pPr>
            <w:r>
              <w:rPr>
                <w:rFonts w:hint="eastAsia" w:ascii="仿宋" w:hAnsi="仿宋" w:eastAsia="仿宋" w:cs="Arial"/>
                <w:color w:val="0D0D0D"/>
                <w:kern w:val="0"/>
                <w:sz w:val="20"/>
                <w:szCs w:val="20"/>
                <w:lang w:val="en-US" w:eastAsia="zh-CN"/>
              </w:rPr>
              <w:t>30</w:t>
            </w:r>
          </w:p>
        </w:tc>
        <w:tc>
          <w:tcPr>
            <w:tcW w:w="74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 xml:space="preserve">60 </w:t>
            </w:r>
          </w:p>
        </w:tc>
        <w:tc>
          <w:tcPr>
            <w:tcW w:w="1172"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 xml:space="preserve">12 </w:t>
            </w:r>
          </w:p>
        </w:tc>
        <w:tc>
          <w:tcPr>
            <w:tcW w:w="113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4</w:t>
            </w:r>
          </w:p>
        </w:tc>
        <w:tc>
          <w:tcPr>
            <w:tcW w:w="966" w:type="dxa"/>
            <w:tcBorders>
              <w:top w:val="nil"/>
              <w:left w:val="nil"/>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color w:val="000000"/>
                <w:kern w:val="0"/>
                <w:sz w:val="20"/>
                <w:szCs w:val="20"/>
                <w:lang w:val="en-US" w:eastAsia="zh-CN"/>
              </w:rPr>
            </w:pPr>
            <w:r>
              <w:rPr>
                <w:rFonts w:hint="eastAsia" w:ascii="仿宋" w:hAnsi="仿宋" w:eastAsia="仿宋" w:cs="Arial"/>
                <w:color w:val="000000"/>
                <w:kern w:val="0"/>
                <w:sz w:val="20"/>
                <w:szCs w:val="20"/>
                <w:lang w:val="en-US" w:eastAsia="zh-CN"/>
              </w:rPr>
              <w:t>1</w:t>
            </w:r>
          </w:p>
        </w:tc>
        <w:tc>
          <w:tcPr>
            <w:tcW w:w="1048"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5</w:t>
            </w:r>
          </w:p>
        </w:tc>
        <w:tc>
          <w:tcPr>
            <w:tcW w:w="846"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color w:val="000000"/>
                <w:kern w:val="0"/>
                <w:sz w:val="20"/>
                <w:szCs w:val="20"/>
                <w:lang w:val="en-US" w:eastAsia="zh-CN"/>
              </w:rPr>
            </w:pPr>
            <w:r>
              <w:rPr>
                <w:rFonts w:hint="eastAsia" w:ascii="仿宋" w:hAnsi="仿宋" w:eastAsia="仿宋" w:cs="Arial"/>
                <w:color w:val="000000"/>
                <w:kern w:val="0"/>
                <w:sz w:val="20"/>
                <w:szCs w:val="20"/>
                <w:lang w:val="en-US" w:eastAsia="zh-CN"/>
              </w:rPr>
              <w:t>10</w:t>
            </w:r>
          </w:p>
        </w:tc>
      </w:tr>
      <w:tr>
        <w:tblPrEx>
          <w:tblCellMar>
            <w:top w:w="0" w:type="dxa"/>
            <w:left w:w="108" w:type="dxa"/>
            <w:bottom w:w="0" w:type="dxa"/>
            <w:right w:w="108" w:type="dxa"/>
          </w:tblCellMar>
        </w:tblPrEx>
        <w:trPr>
          <w:trHeight w:val="327" w:hRule="atLeast"/>
          <w:jc w:val="center"/>
        </w:trPr>
        <w:tc>
          <w:tcPr>
            <w:tcW w:w="2127" w:type="dxa"/>
            <w:tcBorders>
              <w:top w:val="nil"/>
              <w:left w:val="single" w:color="auto" w:sz="8" w:space="0"/>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kern w:val="0"/>
                <w:sz w:val="20"/>
                <w:szCs w:val="20"/>
              </w:rPr>
            </w:pPr>
            <w:r>
              <w:rPr>
                <w:rFonts w:hint="eastAsia" w:ascii="仿宋" w:hAnsi="仿宋" w:eastAsia="仿宋" w:cs="Arial"/>
                <w:kern w:val="0"/>
                <w:sz w:val="20"/>
                <w:szCs w:val="20"/>
              </w:rPr>
              <w:t xml:space="preserve">音乐学院 </w:t>
            </w:r>
          </w:p>
        </w:tc>
        <w:tc>
          <w:tcPr>
            <w:tcW w:w="773"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602</w:t>
            </w:r>
          </w:p>
        </w:tc>
        <w:tc>
          <w:tcPr>
            <w:tcW w:w="1554"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color w:val="0D0D0D"/>
                <w:kern w:val="0"/>
                <w:sz w:val="20"/>
                <w:szCs w:val="20"/>
                <w:lang w:val="en-US" w:eastAsia="zh-CN"/>
              </w:rPr>
            </w:pPr>
            <w:r>
              <w:rPr>
                <w:rFonts w:hint="eastAsia" w:ascii="仿宋" w:hAnsi="仿宋" w:eastAsia="仿宋" w:cs="Arial"/>
                <w:color w:val="0D0D0D"/>
                <w:kern w:val="0"/>
                <w:sz w:val="20"/>
                <w:szCs w:val="20"/>
                <w:lang w:val="en-US" w:eastAsia="zh-CN"/>
              </w:rPr>
              <w:t>7</w:t>
            </w:r>
          </w:p>
        </w:tc>
        <w:tc>
          <w:tcPr>
            <w:tcW w:w="2600" w:type="dxa"/>
            <w:gridSpan w:val="2"/>
            <w:tcBorders>
              <w:top w:val="single" w:color="auto" w:sz="8" w:space="0"/>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color w:val="0D0D0D"/>
                <w:kern w:val="0"/>
                <w:sz w:val="20"/>
                <w:szCs w:val="20"/>
                <w:lang w:val="en-US" w:eastAsia="zh-CN"/>
              </w:rPr>
            </w:pPr>
            <w:r>
              <w:rPr>
                <w:rFonts w:hint="eastAsia" w:ascii="仿宋" w:hAnsi="仿宋" w:eastAsia="仿宋" w:cs="Arial"/>
                <w:color w:val="0D0D0D"/>
                <w:kern w:val="0"/>
                <w:sz w:val="20"/>
                <w:szCs w:val="20"/>
                <w:lang w:val="en-US" w:eastAsia="zh-CN"/>
              </w:rPr>
              <w:t>8</w:t>
            </w:r>
          </w:p>
        </w:tc>
        <w:tc>
          <w:tcPr>
            <w:tcW w:w="74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 xml:space="preserve">15 </w:t>
            </w:r>
          </w:p>
        </w:tc>
        <w:tc>
          <w:tcPr>
            <w:tcW w:w="1172"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 xml:space="preserve">3 </w:t>
            </w:r>
          </w:p>
        </w:tc>
        <w:tc>
          <w:tcPr>
            <w:tcW w:w="113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1</w:t>
            </w:r>
          </w:p>
        </w:tc>
        <w:tc>
          <w:tcPr>
            <w:tcW w:w="966" w:type="dxa"/>
            <w:tcBorders>
              <w:top w:val="nil"/>
              <w:left w:val="nil"/>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color w:val="000000"/>
                <w:kern w:val="0"/>
                <w:sz w:val="20"/>
                <w:szCs w:val="20"/>
                <w:lang w:val="en-US" w:eastAsia="zh-CN"/>
              </w:rPr>
            </w:pPr>
            <w:r>
              <w:rPr>
                <w:rFonts w:hint="eastAsia" w:ascii="仿宋" w:hAnsi="仿宋" w:eastAsia="仿宋" w:cs="Arial"/>
                <w:color w:val="000000"/>
                <w:kern w:val="0"/>
                <w:sz w:val="20"/>
                <w:szCs w:val="20"/>
                <w:lang w:val="en-US" w:eastAsia="zh-CN"/>
              </w:rPr>
              <w:t>1</w:t>
            </w:r>
          </w:p>
        </w:tc>
        <w:tc>
          <w:tcPr>
            <w:tcW w:w="1048"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rPr>
            </w:pPr>
          </w:p>
        </w:tc>
        <w:tc>
          <w:tcPr>
            <w:tcW w:w="846"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color w:val="000000"/>
                <w:kern w:val="0"/>
                <w:sz w:val="20"/>
                <w:szCs w:val="20"/>
                <w:lang w:val="en-US" w:eastAsia="zh-CN"/>
              </w:rPr>
            </w:pPr>
            <w:r>
              <w:rPr>
                <w:rFonts w:hint="eastAsia" w:ascii="仿宋" w:hAnsi="仿宋" w:eastAsia="仿宋" w:cs="Arial"/>
                <w:color w:val="000000"/>
                <w:kern w:val="0"/>
                <w:sz w:val="20"/>
                <w:szCs w:val="20"/>
                <w:lang w:val="en-US" w:eastAsia="zh-CN"/>
              </w:rPr>
              <w:t>2</w:t>
            </w:r>
          </w:p>
        </w:tc>
      </w:tr>
      <w:tr>
        <w:tblPrEx>
          <w:tblCellMar>
            <w:top w:w="0" w:type="dxa"/>
            <w:left w:w="108" w:type="dxa"/>
            <w:bottom w:w="0" w:type="dxa"/>
            <w:right w:w="108" w:type="dxa"/>
          </w:tblCellMar>
        </w:tblPrEx>
        <w:trPr>
          <w:trHeight w:val="327" w:hRule="atLeast"/>
          <w:jc w:val="center"/>
        </w:trPr>
        <w:tc>
          <w:tcPr>
            <w:tcW w:w="2127" w:type="dxa"/>
            <w:tcBorders>
              <w:top w:val="nil"/>
              <w:left w:val="single" w:color="auto" w:sz="8" w:space="0"/>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kern w:val="0"/>
                <w:sz w:val="20"/>
                <w:szCs w:val="20"/>
              </w:rPr>
            </w:pPr>
            <w:r>
              <w:rPr>
                <w:rFonts w:hint="eastAsia" w:ascii="仿宋" w:hAnsi="仿宋" w:eastAsia="仿宋" w:cs="Arial"/>
                <w:kern w:val="0"/>
                <w:sz w:val="20"/>
                <w:szCs w:val="20"/>
              </w:rPr>
              <w:t xml:space="preserve">幼儿师范学院 </w:t>
            </w:r>
          </w:p>
        </w:tc>
        <w:tc>
          <w:tcPr>
            <w:tcW w:w="773"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1600</w:t>
            </w:r>
          </w:p>
        </w:tc>
        <w:tc>
          <w:tcPr>
            <w:tcW w:w="1554"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color w:val="0D0D0D"/>
                <w:kern w:val="0"/>
                <w:sz w:val="20"/>
                <w:szCs w:val="20"/>
                <w:lang w:val="en-US" w:eastAsia="zh-CN"/>
              </w:rPr>
            </w:pPr>
            <w:r>
              <w:rPr>
                <w:rFonts w:hint="eastAsia" w:ascii="仿宋" w:hAnsi="仿宋" w:eastAsia="仿宋" w:cs="Arial"/>
                <w:color w:val="0D0D0D"/>
                <w:kern w:val="0"/>
                <w:sz w:val="20"/>
                <w:szCs w:val="20"/>
                <w:lang w:val="en-US" w:eastAsia="zh-CN"/>
              </w:rPr>
              <w:t>20</w:t>
            </w:r>
          </w:p>
        </w:tc>
        <w:tc>
          <w:tcPr>
            <w:tcW w:w="2600" w:type="dxa"/>
            <w:gridSpan w:val="2"/>
            <w:tcBorders>
              <w:top w:val="single" w:color="auto" w:sz="8" w:space="0"/>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color w:val="0D0D0D"/>
                <w:kern w:val="0"/>
                <w:sz w:val="20"/>
                <w:szCs w:val="20"/>
                <w:lang w:val="en-US" w:eastAsia="zh-CN"/>
              </w:rPr>
            </w:pPr>
            <w:r>
              <w:rPr>
                <w:rFonts w:hint="eastAsia" w:ascii="仿宋" w:hAnsi="仿宋" w:eastAsia="仿宋" w:cs="Arial"/>
                <w:color w:val="0D0D0D"/>
                <w:kern w:val="0"/>
                <w:sz w:val="20"/>
                <w:szCs w:val="20"/>
                <w:lang w:val="en-US" w:eastAsia="zh-CN"/>
              </w:rPr>
              <w:t>20</w:t>
            </w:r>
          </w:p>
        </w:tc>
        <w:tc>
          <w:tcPr>
            <w:tcW w:w="74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 xml:space="preserve">40 </w:t>
            </w:r>
          </w:p>
        </w:tc>
        <w:tc>
          <w:tcPr>
            <w:tcW w:w="1172"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 xml:space="preserve">8 </w:t>
            </w:r>
          </w:p>
        </w:tc>
        <w:tc>
          <w:tcPr>
            <w:tcW w:w="113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3</w:t>
            </w:r>
          </w:p>
        </w:tc>
        <w:tc>
          <w:tcPr>
            <w:tcW w:w="966" w:type="dxa"/>
            <w:tcBorders>
              <w:top w:val="nil"/>
              <w:left w:val="nil"/>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color w:val="000000"/>
                <w:kern w:val="0"/>
                <w:sz w:val="20"/>
                <w:szCs w:val="20"/>
                <w:lang w:val="en-US" w:eastAsia="zh-CN"/>
              </w:rPr>
            </w:pPr>
            <w:r>
              <w:rPr>
                <w:rFonts w:hint="eastAsia" w:ascii="仿宋" w:hAnsi="仿宋" w:eastAsia="仿宋" w:cs="Arial"/>
                <w:color w:val="000000"/>
                <w:kern w:val="0"/>
                <w:sz w:val="20"/>
                <w:szCs w:val="20"/>
                <w:lang w:val="en-US" w:eastAsia="zh-CN"/>
              </w:rPr>
              <w:t>1</w:t>
            </w:r>
          </w:p>
        </w:tc>
        <w:tc>
          <w:tcPr>
            <w:tcW w:w="1048"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kern w:val="0"/>
                <w:sz w:val="20"/>
                <w:szCs w:val="20"/>
                <w:lang w:val="en-US" w:eastAsia="zh-CN"/>
              </w:rPr>
            </w:pPr>
            <w:r>
              <w:rPr>
                <w:rFonts w:hint="eastAsia" w:ascii="仿宋" w:hAnsi="仿宋" w:eastAsia="仿宋" w:cs="Arial"/>
                <w:kern w:val="0"/>
                <w:sz w:val="20"/>
                <w:szCs w:val="20"/>
                <w:lang w:val="en-US" w:eastAsia="zh-CN"/>
              </w:rPr>
              <w:t>3</w:t>
            </w:r>
          </w:p>
        </w:tc>
        <w:tc>
          <w:tcPr>
            <w:tcW w:w="846"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color w:val="000000"/>
                <w:kern w:val="0"/>
                <w:sz w:val="20"/>
                <w:szCs w:val="20"/>
                <w:lang w:val="en-US" w:eastAsia="zh-CN"/>
              </w:rPr>
            </w:pPr>
            <w:r>
              <w:rPr>
                <w:rFonts w:hint="eastAsia" w:ascii="仿宋" w:hAnsi="仿宋" w:eastAsia="仿宋" w:cs="Arial"/>
                <w:color w:val="000000"/>
                <w:kern w:val="0"/>
                <w:sz w:val="20"/>
                <w:szCs w:val="20"/>
                <w:lang w:val="en-US" w:eastAsia="zh-CN"/>
              </w:rPr>
              <w:t>7</w:t>
            </w:r>
          </w:p>
        </w:tc>
      </w:tr>
      <w:tr>
        <w:tblPrEx>
          <w:tblCellMar>
            <w:top w:w="0" w:type="dxa"/>
            <w:left w:w="108" w:type="dxa"/>
            <w:bottom w:w="0" w:type="dxa"/>
            <w:right w:w="108" w:type="dxa"/>
          </w:tblCellMar>
        </w:tblPrEx>
        <w:trPr>
          <w:trHeight w:val="327" w:hRule="atLeast"/>
          <w:jc w:val="center"/>
        </w:trPr>
        <w:tc>
          <w:tcPr>
            <w:tcW w:w="2127" w:type="dxa"/>
            <w:tcBorders>
              <w:top w:val="nil"/>
              <w:left w:val="single" w:color="auto" w:sz="8" w:space="0"/>
              <w:bottom w:val="single" w:color="auto" w:sz="8" w:space="0"/>
              <w:right w:val="single" w:color="auto" w:sz="8" w:space="0"/>
            </w:tcBorders>
            <w:noWrap w:val="0"/>
            <w:vAlign w:val="center"/>
          </w:tcPr>
          <w:p>
            <w:pPr>
              <w:widowControl/>
              <w:ind w:firstLine="0" w:firstLineChars="0"/>
              <w:jc w:val="center"/>
              <w:rPr>
                <w:rFonts w:hint="eastAsia" w:ascii="仿宋" w:hAnsi="仿宋" w:eastAsia="仿宋" w:cs="Arial"/>
                <w:b/>
                <w:bCs/>
                <w:kern w:val="0"/>
                <w:sz w:val="20"/>
                <w:szCs w:val="20"/>
              </w:rPr>
            </w:pPr>
            <w:r>
              <w:rPr>
                <w:rFonts w:hint="eastAsia" w:ascii="仿宋" w:hAnsi="仿宋" w:eastAsia="仿宋" w:cs="Arial"/>
                <w:b/>
                <w:bCs/>
                <w:kern w:val="0"/>
                <w:sz w:val="20"/>
                <w:szCs w:val="20"/>
              </w:rPr>
              <w:t>总计</w:t>
            </w:r>
          </w:p>
        </w:tc>
        <w:tc>
          <w:tcPr>
            <w:tcW w:w="773"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b/>
                <w:bCs/>
                <w:kern w:val="0"/>
                <w:sz w:val="20"/>
                <w:szCs w:val="20"/>
                <w:lang w:val="en-US" w:eastAsia="zh-CN"/>
              </w:rPr>
            </w:pPr>
            <w:r>
              <w:rPr>
                <w:rFonts w:hint="eastAsia" w:ascii="仿宋" w:hAnsi="仿宋" w:eastAsia="仿宋" w:cs="Arial"/>
                <w:b/>
                <w:bCs/>
                <w:kern w:val="0"/>
                <w:sz w:val="20"/>
                <w:szCs w:val="20"/>
              </w:rPr>
              <w:t>18</w:t>
            </w:r>
            <w:r>
              <w:rPr>
                <w:rFonts w:hint="eastAsia" w:ascii="仿宋" w:hAnsi="仿宋" w:eastAsia="仿宋" w:cs="Arial"/>
                <w:b/>
                <w:bCs/>
                <w:kern w:val="0"/>
                <w:sz w:val="20"/>
                <w:szCs w:val="20"/>
                <w:lang w:val="en-US" w:eastAsia="zh-CN"/>
              </w:rPr>
              <w:t>441</w:t>
            </w:r>
          </w:p>
        </w:tc>
        <w:tc>
          <w:tcPr>
            <w:tcW w:w="1554"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b/>
                <w:bCs/>
                <w:kern w:val="0"/>
                <w:sz w:val="20"/>
                <w:szCs w:val="20"/>
                <w:lang w:val="en-US" w:eastAsia="zh-CN"/>
              </w:rPr>
            </w:pPr>
            <w:r>
              <w:rPr>
                <w:rFonts w:hint="eastAsia" w:ascii="仿宋" w:hAnsi="仿宋" w:eastAsia="仿宋" w:cs="Arial"/>
                <w:b/>
                <w:bCs/>
                <w:kern w:val="0"/>
                <w:sz w:val="20"/>
                <w:szCs w:val="20"/>
                <w:lang w:val="en-US" w:eastAsia="zh-CN"/>
              </w:rPr>
              <w:t>228</w:t>
            </w:r>
          </w:p>
        </w:tc>
        <w:tc>
          <w:tcPr>
            <w:tcW w:w="2600" w:type="dxa"/>
            <w:gridSpan w:val="2"/>
            <w:tcBorders>
              <w:top w:val="single" w:color="auto" w:sz="8" w:space="0"/>
              <w:left w:val="nil"/>
              <w:bottom w:val="single" w:color="auto" w:sz="8" w:space="0"/>
              <w:right w:val="single" w:color="000000" w:sz="8" w:space="0"/>
            </w:tcBorders>
            <w:noWrap/>
            <w:vAlign w:val="center"/>
          </w:tcPr>
          <w:p>
            <w:pPr>
              <w:widowControl/>
              <w:ind w:firstLine="0" w:firstLineChars="0"/>
              <w:jc w:val="center"/>
              <w:rPr>
                <w:rFonts w:hint="default" w:ascii="仿宋" w:hAnsi="仿宋" w:eastAsia="仿宋" w:cs="Arial"/>
                <w:b/>
                <w:bCs/>
                <w:kern w:val="0"/>
                <w:sz w:val="20"/>
                <w:szCs w:val="20"/>
                <w:lang w:val="en-US" w:eastAsia="zh-CN"/>
              </w:rPr>
            </w:pPr>
            <w:r>
              <w:rPr>
                <w:rFonts w:hint="eastAsia" w:ascii="仿宋" w:hAnsi="仿宋" w:eastAsia="仿宋" w:cs="Arial"/>
                <w:b/>
                <w:bCs/>
                <w:kern w:val="0"/>
                <w:sz w:val="20"/>
                <w:szCs w:val="20"/>
                <w:lang w:val="en-US" w:eastAsia="zh-CN"/>
              </w:rPr>
              <w:t>234</w:t>
            </w:r>
          </w:p>
        </w:tc>
        <w:tc>
          <w:tcPr>
            <w:tcW w:w="741"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b/>
                <w:bCs/>
                <w:kern w:val="0"/>
                <w:sz w:val="20"/>
                <w:szCs w:val="20"/>
                <w:lang w:val="en-US" w:eastAsia="zh-CN"/>
              </w:rPr>
            </w:pPr>
            <w:r>
              <w:rPr>
                <w:rFonts w:hint="eastAsia" w:ascii="仿宋" w:hAnsi="仿宋" w:eastAsia="仿宋" w:cs="Arial"/>
                <w:b/>
                <w:bCs/>
                <w:kern w:val="0"/>
                <w:sz w:val="20"/>
                <w:szCs w:val="20"/>
                <w:lang w:val="en-US" w:eastAsia="zh-CN"/>
              </w:rPr>
              <w:t xml:space="preserve">462 </w:t>
            </w:r>
          </w:p>
        </w:tc>
        <w:tc>
          <w:tcPr>
            <w:tcW w:w="1172" w:type="dxa"/>
            <w:tcBorders>
              <w:top w:val="nil"/>
              <w:left w:val="nil"/>
              <w:bottom w:val="single" w:color="auto" w:sz="8" w:space="0"/>
              <w:right w:val="single" w:color="auto" w:sz="8" w:space="0"/>
            </w:tcBorders>
            <w:noWrap/>
            <w:vAlign w:val="center"/>
          </w:tcPr>
          <w:p>
            <w:pPr>
              <w:widowControl/>
              <w:ind w:firstLine="0" w:firstLineChars="0"/>
              <w:jc w:val="center"/>
              <w:rPr>
                <w:rFonts w:hint="eastAsia" w:ascii="仿宋" w:hAnsi="仿宋" w:eastAsia="仿宋" w:cs="Arial"/>
                <w:b/>
                <w:bCs/>
                <w:kern w:val="0"/>
                <w:sz w:val="20"/>
                <w:szCs w:val="20"/>
                <w:lang w:val="en-US" w:eastAsia="zh-CN"/>
              </w:rPr>
            </w:pPr>
            <w:r>
              <w:rPr>
                <w:rFonts w:hint="eastAsia" w:ascii="仿宋" w:hAnsi="仿宋" w:eastAsia="仿宋" w:cs="Arial"/>
                <w:b/>
                <w:bCs/>
                <w:kern w:val="0"/>
                <w:sz w:val="20"/>
                <w:szCs w:val="20"/>
                <w:lang w:val="en-US" w:eastAsia="zh-CN"/>
              </w:rPr>
              <w:t xml:space="preserve">92 </w:t>
            </w:r>
          </w:p>
        </w:tc>
        <w:tc>
          <w:tcPr>
            <w:tcW w:w="1131"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b/>
                <w:bCs/>
                <w:kern w:val="0"/>
                <w:sz w:val="20"/>
                <w:szCs w:val="20"/>
                <w:lang w:val="en-US" w:eastAsia="zh-CN"/>
              </w:rPr>
            </w:pPr>
            <w:r>
              <w:rPr>
                <w:rFonts w:hint="eastAsia" w:ascii="仿宋" w:hAnsi="仿宋" w:eastAsia="仿宋" w:cs="Arial"/>
                <w:b/>
                <w:bCs/>
                <w:kern w:val="0"/>
                <w:sz w:val="20"/>
                <w:szCs w:val="20"/>
                <w:lang w:val="en-US" w:eastAsia="zh-CN"/>
              </w:rPr>
              <w:t>35</w:t>
            </w:r>
          </w:p>
        </w:tc>
        <w:tc>
          <w:tcPr>
            <w:tcW w:w="966" w:type="dxa"/>
            <w:tcBorders>
              <w:top w:val="nil"/>
              <w:left w:val="nil"/>
              <w:bottom w:val="single" w:color="auto" w:sz="8" w:space="0"/>
              <w:right w:val="single" w:color="auto" w:sz="8" w:space="0"/>
            </w:tcBorders>
            <w:noWrap w:val="0"/>
            <w:vAlign w:val="center"/>
          </w:tcPr>
          <w:p>
            <w:pPr>
              <w:widowControl/>
              <w:ind w:firstLine="0" w:firstLineChars="0"/>
              <w:jc w:val="center"/>
              <w:rPr>
                <w:rFonts w:hint="default" w:ascii="仿宋" w:hAnsi="仿宋" w:eastAsia="仿宋" w:cs="Arial"/>
                <w:b/>
                <w:bCs/>
                <w:color w:val="000000"/>
                <w:kern w:val="0"/>
                <w:sz w:val="20"/>
                <w:szCs w:val="20"/>
                <w:lang w:val="en-US" w:eastAsia="zh-CN"/>
              </w:rPr>
            </w:pPr>
            <w:r>
              <w:rPr>
                <w:rFonts w:hint="eastAsia" w:ascii="仿宋" w:hAnsi="仿宋" w:eastAsia="仿宋" w:cs="Arial"/>
                <w:b/>
                <w:bCs/>
                <w:color w:val="000000"/>
                <w:kern w:val="0"/>
                <w:sz w:val="20"/>
                <w:szCs w:val="20"/>
                <w:lang w:val="en-US" w:eastAsia="zh-CN"/>
              </w:rPr>
              <w:t>15</w:t>
            </w:r>
          </w:p>
        </w:tc>
        <w:tc>
          <w:tcPr>
            <w:tcW w:w="1048"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b/>
                <w:bCs/>
                <w:kern w:val="0"/>
                <w:sz w:val="20"/>
                <w:szCs w:val="20"/>
                <w:lang w:val="en-US" w:eastAsia="zh-CN"/>
              </w:rPr>
            </w:pPr>
            <w:r>
              <w:rPr>
                <w:rFonts w:hint="eastAsia" w:ascii="仿宋" w:hAnsi="仿宋" w:eastAsia="仿宋" w:cs="Arial"/>
                <w:b/>
                <w:bCs/>
                <w:kern w:val="0"/>
                <w:sz w:val="20"/>
                <w:szCs w:val="20"/>
                <w:lang w:val="en-US" w:eastAsia="zh-CN"/>
              </w:rPr>
              <w:t>25</w:t>
            </w:r>
          </w:p>
        </w:tc>
        <w:tc>
          <w:tcPr>
            <w:tcW w:w="846" w:type="dxa"/>
            <w:tcBorders>
              <w:top w:val="nil"/>
              <w:left w:val="nil"/>
              <w:bottom w:val="single" w:color="auto" w:sz="8" w:space="0"/>
              <w:right w:val="single" w:color="auto" w:sz="8" w:space="0"/>
            </w:tcBorders>
            <w:noWrap/>
            <w:vAlign w:val="center"/>
          </w:tcPr>
          <w:p>
            <w:pPr>
              <w:widowControl/>
              <w:ind w:firstLine="0" w:firstLineChars="0"/>
              <w:jc w:val="center"/>
              <w:rPr>
                <w:rFonts w:hint="default" w:ascii="仿宋" w:hAnsi="仿宋" w:eastAsia="仿宋" w:cs="Arial"/>
                <w:b/>
                <w:bCs/>
                <w:color w:val="000000"/>
                <w:kern w:val="0"/>
                <w:sz w:val="20"/>
                <w:szCs w:val="20"/>
                <w:lang w:val="en-US" w:eastAsia="zh-CN"/>
              </w:rPr>
            </w:pPr>
            <w:r>
              <w:rPr>
                <w:rFonts w:hint="eastAsia" w:ascii="仿宋" w:hAnsi="仿宋" w:eastAsia="仿宋" w:cs="Arial"/>
                <w:b/>
                <w:bCs/>
                <w:color w:val="000000"/>
                <w:kern w:val="0"/>
                <w:sz w:val="20"/>
                <w:szCs w:val="20"/>
                <w:lang w:val="en-US" w:eastAsia="zh-CN"/>
              </w:rPr>
              <w:t>75</w:t>
            </w:r>
          </w:p>
        </w:tc>
      </w:tr>
    </w:tbl>
    <w:tbl>
      <w:tblPr>
        <w:tblStyle w:val="5"/>
        <w:tblpPr w:leftFromText="180" w:rightFromText="180" w:vertAnchor="text" w:horzAnchor="margin" w:tblpY="1"/>
        <w:tblW w:w="14109" w:type="dxa"/>
        <w:tblInd w:w="0" w:type="dxa"/>
        <w:tblLayout w:type="autofit"/>
        <w:tblCellMar>
          <w:top w:w="0" w:type="dxa"/>
          <w:left w:w="108" w:type="dxa"/>
          <w:bottom w:w="0" w:type="dxa"/>
          <w:right w:w="108" w:type="dxa"/>
        </w:tblCellMar>
      </w:tblPr>
      <w:tblGrid>
        <w:gridCol w:w="14109"/>
      </w:tblGrid>
      <w:tr>
        <w:tblPrEx>
          <w:tblCellMar>
            <w:top w:w="0" w:type="dxa"/>
            <w:left w:w="108" w:type="dxa"/>
            <w:bottom w:w="0" w:type="dxa"/>
            <w:right w:w="108" w:type="dxa"/>
          </w:tblCellMar>
        </w:tblPrEx>
        <w:trPr>
          <w:trHeight w:val="518" w:hRule="atLeast"/>
        </w:trPr>
        <w:tc>
          <w:tcPr>
            <w:tcW w:w="14109" w:type="dxa"/>
            <w:tcBorders>
              <w:top w:val="nil"/>
              <w:left w:val="nil"/>
              <w:bottom w:val="nil"/>
              <w:right w:val="nil"/>
            </w:tcBorders>
            <w:noWrap w:val="0"/>
            <w:vAlign w:val="center"/>
          </w:tcPr>
          <w:p>
            <w:pPr>
              <w:widowControl/>
              <w:jc w:val="left"/>
              <w:rPr>
                <w:rFonts w:hint="eastAsia" w:ascii="宋体" w:hAnsi="宋体" w:cs="Arial"/>
                <w:kern w:val="0"/>
                <w:sz w:val="20"/>
                <w:szCs w:val="20"/>
                <w:lang w:val="en-US" w:eastAsia="zh-CN"/>
              </w:rPr>
            </w:pPr>
            <w:r>
              <w:rPr>
                <w:rFonts w:hint="eastAsia" w:ascii="黑体" w:hAnsi="黑体" w:eastAsia="黑体"/>
                <w:szCs w:val="21"/>
              </w:rPr>
              <w:t>备注</w:t>
            </w:r>
            <w:r>
              <w:rPr>
                <w:rFonts w:hint="eastAsia" w:ascii="宋体" w:hAnsi="宋体" w:cs="Arial"/>
                <w:kern w:val="0"/>
                <w:sz w:val="20"/>
                <w:szCs w:val="20"/>
              </w:rPr>
              <w:t>:</w:t>
            </w:r>
            <w:r>
              <w:rPr>
                <w:rFonts w:hint="eastAsia" w:ascii="宋体" w:hAnsi="宋体" w:cs="Arial"/>
                <w:kern w:val="0"/>
                <w:sz w:val="20"/>
                <w:szCs w:val="20"/>
                <w:lang w:val="en-US" w:eastAsia="zh-CN"/>
              </w:rPr>
              <w:t>1、</w:t>
            </w:r>
            <w:r>
              <w:rPr>
                <w:rFonts w:hint="eastAsia" w:ascii="宋体" w:hAnsi="宋体" w:cs="Arial"/>
                <w:kern w:val="0"/>
                <w:sz w:val="20"/>
                <w:szCs w:val="20"/>
              </w:rPr>
              <w:t>依据</w:t>
            </w:r>
            <w:r>
              <w:rPr>
                <w:rFonts w:hint="eastAsia" w:ascii="宋体" w:hAnsi="宋体" w:cs="Arial"/>
                <w:kern w:val="0"/>
                <w:sz w:val="20"/>
                <w:szCs w:val="20"/>
                <w:lang w:eastAsia="zh-CN"/>
              </w:rPr>
              <w:t>学院</w:t>
            </w:r>
            <w:r>
              <w:rPr>
                <w:rFonts w:hint="eastAsia" w:ascii="宋体" w:hAnsi="宋体" w:cs="Arial"/>
                <w:kern w:val="0"/>
                <w:sz w:val="20"/>
                <w:szCs w:val="20"/>
              </w:rPr>
              <w:t>学生人数的3%来</w:t>
            </w:r>
            <w:r>
              <w:rPr>
                <w:rFonts w:hint="eastAsia" w:ascii="宋体" w:hAnsi="宋体" w:cs="Arial"/>
                <w:kern w:val="0"/>
                <w:sz w:val="20"/>
                <w:szCs w:val="20"/>
                <w:lang w:eastAsia="zh-CN"/>
              </w:rPr>
              <w:t>确定初赛</w:t>
            </w:r>
            <w:r>
              <w:rPr>
                <w:rFonts w:hint="eastAsia" w:ascii="宋体" w:hAnsi="宋体" w:cs="Arial"/>
                <w:kern w:val="0"/>
                <w:sz w:val="20"/>
                <w:szCs w:val="20"/>
              </w:rPr>
              <w:t>项目总数</w:t>
            </w:r>
            <w:r>
              <w:rPr>
                <w:rFonts w:hint="eastAsia" w:ascii="宋体" w:hAnsi="宋体" w:cs="Arial"/>
                <w:kern w:val="0"/>
                <w:sz w:val="20"/>
                <w:szCs w:val="20"/>
                <w:lang w:eastAsia="zh-CN"/>
              </w:rPr>
              <w:t>，其中“青年红色筑梦之旅赛道”作品数按照高教主赛道作品数的</w:t>
            </w:r>
            <w:r>
              <w:rPr>
                <w:rFonts w:hint="eastAsia" w:ascii="宋体" w:hAnsi="宋体" w:cs="Arial"/>
                <w:kern w:val="0"/>
                <w:sz w:val="20"/>
                <w:szCs w:val="20"/>
                <w:lang w:val="en-US" w:eastAsia="zh-CN"/>
              </w:rPr>
              <w:t>20%设置。</w:t>
            </w:r>
          </w:p>
          <w:p>
            <w:pPr>
              <w:widowControl/>
              <w:ind w:left="998" w:leftChars="475" w:firstLine="0" w:firstLineChars="0"/>
              <w:jc w:val="left"/>
              <w:rPr>
                <w:rFonts w:hint="eastAsia" w:ascii="黑体" w:hAnsi="黑体" w:eastAsia="宋体"/>
                <w:szCs w:val="21"/>
                <w:lang w:val="en-US" w:eastAsia="zh-CN"/>
              </w:rPr>
            </w:pPr>
            <w:r>
              <w:rPr>
                <w:rFonts w:hint="eastAsia" w:ascii="宋体" w:hAnsi="宋体" w:cs="Arial"/>
                <w:kern w:val="0"/>
                <w:sz w:val="20"/>
                <w:szCs w:val="20"/>
                <w:lang w:val="en-US" w:eastAsia="zh-CN"/>
              </w:rPr>
              <w:t>2、</w:t>
            </w:r>
            <w:r>
              <w:rPr>
                <w:rFonts w:hint="eastAsia" w:ascii="宋体" w:hAnsi="宋体" w:cs="Arial"/>
                <w:kern w:val="0"/>
                <w:sz w:val="20"/>
                <w:szCs w:val="20"/>
                <w:lang w:eastAsia="zh-CN"/>
              </w:rPr>
              <w:t>“青年红色筑梦之旅赛道”作品数</w:t>
            </w:r>
            <w:r>
              <w:rPr>
                <w:rFonts w:hint="eastAsia" w:ascii="宋体" w:hAnsi="宋体" w:cs="Arial"/>
                <w:kern w:val="0"/>
                <w:sz w:val="20"/>
                <w:szCs w:val="20"/>
              </w:rPr>
              <w:t>每个学院1个，</w:t>
            </w:r>
            <w:r>
              <w:rPr>
                <w:rFonts w:hint="eastAsia" w:ascii="宋体" w:hAnsi="宋体" w:cs="Arial"/>
                <w:kern w:val="0"/>
                <w:sz w:val="20"/>
                <w:szCs w:val="20"/>
                <w:lang w:eastAsia="zh-CN"/>
              </w:rPr>
              <w:t>高教</w:t>
            </w:r>
            <w:r>
              <w:rPr>
                <w:rFonts w:hint="eastAsia" w:ascii="宋体" w:hAnsi="宋体" w:cs="Arial"/>
                <w:kern w:val="0"/>
                <w:sz w:val="20"/>
                <w:szCs w:val="20"/>
              </w:rPr>
              <w:t>主赛道</w:t>
            </w:r>
            <w:r>
              <w:rPr>
                <w:rFonts w:hint="eastAsia" w:ascii="宋体" w:hAnsi="宋体" w:cs="Arial"/>
                <w:kern w:val="0"/>
                <w:sz w:val="20"/>
                <w:szCs w:val="20"/>
                <w:lang w:eastAsia="zh-CN"/>
              </w:rPr>
              <w:t>复赛作品数按照高教主赛道初赛作品数的</w:t>
            </w:r>
            <w:r>
              <w:rPr>
                <w:rFonts w:hint="eastAsia" w:ascii="宋体" w:hAnsi="宋体" w:cs="Arial"/>
                <w:kern w:val="0"/>
                <w:sz w:val="20"/>
                <w:szCs w:val="20"/>
                <w:lang w:val="en-US" w:eastAsia="zh-CN"/>
              </w:rPr>
              <w:t>1/15分配。</w:t>
            </w:r>
          </w:p>
        </w:tc>
      </w:tr>
      <w:tr>
        <w:tblPrEx>
          <w:tblCellMar>
            <w:top w:w="0" w:type="dxa"/>
            <w:left w:w="108" w:type="dxa"/>
            <w:bottom w:w="0" w:type="dxa"/>
            <w:right w:w="108" w:type="dxa"/>
          </w:tblCellMar>
        </w:tblPrEx>
        <w:trPr>
          <w:trHeight w:val="518" w:hRule="atLeast"/>
        </w:trPr>
        <w:tc>
          <w:tcPr>
            <w:tcW w:w="14109" w:type="dxa"/>
            <w:tcBorders>
              <w:top w:val="nil"/>
              <w:left w:val="nil"/>
              <w:bottom w:val="nil"/>
              <w:right w:val="nil"/>
            </w:tcBorders>
            <w:noWrap w:val="0"/>
            <w:vAlign w:val="center"/>
          </w:tcPr>
          <w:p>
            <w:pPr>
              <w:widowControl/>
              <w:ind w:left="998" w:leftChars="475" w:firstLine="0" w:firstLineChars="0"/>
              <w:jc w:val="left"/>
              <w:rPr>
                <w:rFonts w:hint="eastAsia" w:ascii="Arial" w:hAnsi="Arial" w:eastAsia="宋体" w:cs="Arial"/>
                <w:kern w:val="0"/>
                <w:sz w:val="20"/>
                <w:szCs w:val="20"/>
                <w:lang w:eastAsia="zh-CN"/>
              </w:rPr>
            </w:pPr>
            <w:r>
              <w:rPr>
                <w:rFonts w:hint="eastAsia" w:ascii="Arial" w:hAnsi="Arial" w:cs="Arial"/>
                <w:kern w:val="0"/>
                <w:sz w:val="20"/>
                <w:szCs w:val="20"/>
                <w:lang w:val="en-US" w:eastAsia="zh-CN"/>
              </w:rPr>
              <w:t>3、</w:t>
            </w:r>
            <w:r>
              <w:rPr>
                <w:rFonts w:hint="eastAsia" w:ascii="宋体" w:hAnsi="宋体" w:cs="Arial"/>
                <w:kern w:val="0"/>
                <w:sz w:val="20"/>
                <w:szCs w:val="20"/>
              </w:rPr>
              <w:t>奖励晋级校赛复赛作品数是按照上届比赛成绩来确定，获第</w:t>
            </w:r>
            <w:r>
              <w:rPr>
                <w:rFonts w:hint="eastAsia" w:ascii="宋体" w:hAnsi="宋体" w:cs="Arial"/>
                <w:kern w:val="0"/>
                <w:sz w:val="20"/>
                <w:szCs w:val="20"/>
                <w:lang w:eastAsia="zh-CN"/>
              </w:rPr>
              <w:t>七</w:t>
            </w:r>
            <w:r>
              <w:rPr>
                <w:rFonts w:hint="eastAsia" w:ascii="宋体" w:hAnsi="宋体" w:cs="Arial"/>
                <w:kern w:val="0"/>
                <w:sz w:val="20"/>
                <w:szCs w:val="20"/>
              </w:rPr>
              <w:t>届省赛</w:t>
            </w:r>
            <w:r>
              <w:rPr>
                <w:rFonts w:hint="eastAsia" w:ascii="宋体" w:hAnsi="宋体" w:cs="Arial"/>
                <w:kern w:val="0"/>
                <w:sz w:val="20"/>
                <w:szCs w:val="20"/>
                <w:lang w:eastAsia="zh-CN"/>
              </w:rPr>
              <w:t>二等奖</w:t>
            </w:r>
            <w:r>
              <w:rPr>
                <w:rFonts w:hint="eastAsia" w:ascii="宋体" w:hAnsi="宋体" w:cs="Arial"/>
                <w:kern w:val="0"/>
                <w:sz w:val="20"/>
                <w:szCs w:val="20"/>
                <w:lang w:val="en-US" w:eastAsia="zh-CN"/>
              </w:rPr>
              <w:t>1项，奖励本次校赛复赛指标4项，获省赛</w:t>
            </w:r>
            <w:r>
              <w:rPr>
                <w:rFonts w:hint="eastAsia" w:ascii="宋体" w:hAnsi="宋体" w:cs="Arial"/>
                <w:kern w:val="0"/>
                <w:sz w:val="20"/>
                <w:szCs w:val="20"/>
              </w:rPr>
              <w:t>三等奖</w:t>
            </w:r>
            <w:r>
              <w:rPr>
                <w:rFonts w:ascii="Arial" w:hAnsi="Arial" w:cs="Arial"/>
                <w:kern w:val="0"/>
                <w:sz w:val="20"/>
                <w:szCs w:val="20"/>
              </w:rPr>
              <w:t>1</w:t>
            </w:r>
            <w:r>
              <w:rPr>
                <w:rFonts w:hint="eastAsia" w:ascii="宋体" w:hAnsi="宋体" w:cs="Arial"/>
                <w:kern w:val="0"/>
                <w:sz w:val="20"/>
                <w:szCs w:val="20"/>
              </w:rPr>
              <w:t>项，奖励本次校赛复赛指标</w:t>
            </w:r>
            <w:r>
              <w:rPr>
                <w:rFonts w:ascii="Arial" w:hAnsi="Arial" w:cs="Arial"/>
                <w:kern w:val="0"/>
                <w:sz w:val="20"/>
                <w:szCs w:val="20"/>
              </w:rPr>
              <w:t>2</w:t>
            </w:r>
            <w:r>
              <w:rPr>
                <w:rFonts w:hint="eastAsia" w:ascii="宋体" w:hAnsi="宋体" w:cs="Arial"/>
                <w:kern w:val="0"/>
                <w:sz w:val="20"/>
                <w:szCs w:val="20"/>
              </w:rPr>
              <w:t>个，参加省赛的项目未获奖的奖励本次</w:t>
            </w:r>
            <w:r>
              <w:rPr>
                <w:rFonts w:hint="eastAsia" w:ascii="宋体" w:hAnsi="宋体" w:cs="Arial"/>
                <w:kern w:val="0"/>
                <w:sz w:val="20"/>
                <w:szCs w:val="20"/>
                <w:lang w:eastAsia="zh-CN"/>
              </w:rPr>
              <w:t>校赛</w:t>
            </w:r>
            <w:r>
              <w:rPr>
                <w:rFonts w:hint="eastAsia" w:ascii="宋体" w:hAnsi="宋体" w:cs="Arial"/>
                <w:kern w:val="0"/>
                <w:sz w:val="20"/>
                <w:szCs w:val="20"/>
              </w:rPr>
              <w:t>复赛指标</w:t>
            </w:r>
            <w:r>
              <w:rPr>
                <w:rFonts w:ascii="Arial" w:hAnsi="Arial" w:cs="Arial"/>
                <w:kern w:val="0"/>
                <w:sz w:val="20"/>
                <w:szCs w:val="20"/>
              </w:rPr>
              <w:t>1</w:t>
            </w:r>
            <w:r>
              <w:rPr>
                <w:rFonts w:hint="eastAsia" w:ascii="宋体" w:hAnsi="宋体" w:cs="Arial"/>
                <w:kern w:val="0"/>
                <w:sz w:val="20"/>
                <w:szCs w:val="20"/>
              </w:rPr>
              <w:t>个</w:t>
            </w:r>
            <w:r>
              <w:rPr>
                <w:rFonts w:hint="eastAsia" w:ascii="Arial" w:hAnsi="Arial" w:cs="Arial"/>
                <w:kern w:val="0"/>
                <w:sz w:val="20"/>
                <w:szCs w:val="20"/>
                <w:lang w:eastAsia="zh-CN"/>
              </w:rPr>
              <w:t>。</w:t>
            </w:r>
          </w:p>
        </w:tc>
      </w:tr>
    </w:tbl>
    <w:p>
      <w:pPr>
        <w:widowControl/>
        <w:shd w:val="clear" w:color="auto" w:fill="FFFFFF"/>
        <w:spacing w:line="293" w:lineRule="atLeast"/>
        <w:ind w:firstLine="480" w:firstLineChars="0"/>
        <w:rPr>
          <w:rFonts w:hint="eastAsia" w:ascii="宋体" w:hAnsi="宋体" w:eastAsia="黑体" w:cs="宋体"/>
          <w:color w:val="333333"/>
          <w:kern w:val="0"/>
          <w:sz w:val="28"/>
          <w:szCs w:val="28"/>
          <w:lang w:val="en-US" w:eastAsia="zh-CN"/>
        </w:rPr>
        <w:sectPr>
          <w:pgSz w:w="16838" w:h="11906" w:orient="landscape"/>
          <w:pgMar w:top="1134" w:right="1440" w:bottom="1134" w:left="1440" w:header="851" w:footer="992" w:gutter="0"/>
          <w:cols w:space="720" w:num="1"/>
          <w:rtlGutter w:val="0"/>
          <w:docGrid w:type="lines" w:linePitch="312" w:charSpace="0"/>
        </w:sectPr>
      </w:pPr>
    </w:p>
    <w:p>
      <w:pPr>
        <w:ind w:firstLine="0" w:firstLineChars="0"/>
        <w:rPr>
          <w:rFonts w:hint="eastAsia"/>
        </w:rPr>
      </w:pPr>
    </w:p>
    <w:sectPr>
      <w:pgSz w:w="16838" w:h="11906" w:orient="landscape"/>
      <w:pgMar w:top="1077" w:right="1440" w:bottom="1077" w:left="1440" w:header="851" w:footer="992" w:gutter="0"/>
      <w:cols w:space="425"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黑体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1435086"/>
      <w:docPartObj>
        <w:docPartGallery w:val="autotext"/>
      </w:docPartObj>
    </w:sdtPr>
    <w:sdtContent>
      <w:p>
        <w:pPr>
          <w:pStyle w:val="2"/>
          <w:ind w:firstLine="360"/>
          <w:jc w:val="center"/>
        </w:pPr>
        <w:r>
          <w:fldChar w:fldCharType="begin"/>
        </w:r>
        <w:r>
          <w:instrText xml:space="preserve">PAGE   \* MERGEFORMAT</w:instrText>
        </w:r>
        <w:r>
          <w:fldChar w:fldCharType="separate"/>
        </w:r>
        <w:r>
          <w:rPr>
            <w:lang w:val="zh-CN"/>
          </w:rPr>
          <w:t>2</w:t>
        </w:r>
        <w:r>
          <w:fldChar w:fldCharType="end"/>
        </w:r>
      </w:p>
    </w:sdtContent>
  </w:sdt>
  <w:p>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895F1A"/>
    <w:rsid w:val="00066AD7"/>
    <w:rsid w:val="001E7DF7"/>
    <w:rsid w:val="003805D8"/>
    <w:rsid w:val="00384B5E"/>
    <w:rsid w:val="003A3650"/>
    <w:rsid w:val="003B6260"/>
    <w:rsid w:val="003C70E6"/>
    <w:rsid w:val="004A7FD1"/>
    <w:rsid w:val="0052149D"/>
    <w:rsid w:val="005309E9"/>
    <w:rsid w:val="006E5ED4"/>
    <w:rsid w:val="00705A0C"/>
    <w:rsid w:val="007509A2"/>
    <w:rsid w:val="007B264E"/>
    <w:rsid w:val="008705C7"/>
    <w:rsid w:val="00895F1A"/>
    <w:rsid w:val="008A5869"/>
    <w:rsid w:val="00941BE5"/>
    <w:rsid w:val="00A57E6E"/>
    <w:rsid w:val="00A97861"/>
    <w:rsid w:val="00AC2594"/>
    <w:rsid w:val="00B4069F"/>
    <w:rsid w:val="00E155A3"/>
    <w:rsid w:val="00F74183"/>
    <w:rsid w:val="00F76673"/>
    <w:rsid w:val="0222260E"/>
    <w:rsid w:val="03DD4809"/>
    <w:rsid w:val="05020F7E"/>
    <w:rsid w:val="053C2162"/>
    <w:rsid w:val="062A3AA5"/>
    <w:rsid w:val="065C3A05"/>
    <w:rsid w:val="080C19F4"/>
    <w:rsid w:val="081976AB"/>
    <w:rsid w:val="08623EE4"/>
    <w:rsid w:val="087A39DC"/>
    <w:rsid w:val="08E03297"/>
    <w:rsid w:val="096F6C57"/>
    <w:rsid w:val="09867480"/>
    <w:rsid w:val="099F68F7"/>
    <w:rsid w:val="09DE320C"/>
    <w:rsid w:val="09E10733"/>
    <w:rsid w:val="0A0F1882"/>
    <w:rsid w:val="0A9551A0"/>
    <w:rsid w:val="0AB05610"/>
    <w:rsid w:val="0AE62266"/>
    <w:rsid w:val="0BF94306"/>
    <w:rsid w:val="0D597304"/>
    <w:rsid w:val="0DC4033D"/>
    <w:rsid w:val="0E003694"/>
    <w:rsid w:val="0E5E2C42"/>
    <w:rsid w:val="0E7E3CEE"/>
    <w:rsid w:val="0EE80CDE"/>
    <w:rsid w:val="0F864184"/>
    <w:rsid w:val="0FD14CBB"/>
    <w:rsid w:val="10921AD0"/>
    <w:rsid w:val="11BB7F7C"/>
    <w:rsid w:val="125E73E5"/>
    <w:rsid w:val="12AC4CC6"/>
    <w:rsid w:val="143709FB"/>
    <w:rsid w:val="143C6A02"/>
    <w:rsid w:val="14FC61F5"/>
    <w:rsid w:val="15D22E06"/>
    <w:rsid w:val="175623FD"/>
    <w:rsid w:val="17D93C5A"/>
    <w:rsid w:val="18721D4D"/>
    <w:rsid w:val="18DB0E4E"/>
    <w:rsid w:val="192E6C55"/>
    <w:rsid w:val="195E3D45"/>
    <w:rsid w:val="1A911267"/>
    <w:rsid w:val="1B341A55"/>
    <w:rsid w:val="1BA95C5D"/>
    <w:rsid w:val="1C5E6D0F"/>
    <w:rsid w:val="1C902CFE"/>
    <w:rsid w:val="1D684AF2"/>
    <w:rsid w:val="1E507DF1"/>
    <w:rsid w:val="1E6A63AD"/>
    <w:rsid w:val="1E9816CD"/>
    <w:rsid w:val="1E9E7F75"/>
    <w:rsid w:val="1EA91F2B"/>
    <w:rsid w:val="1EF57FE4"/>
    <w:rsid w:val="1F3F1ECD"/>
    <w:rsid w:val="1FC678B9"/>
    <w:rsid w:val="20C80B3A"/>
    <w:rsid w:val="21205758"/>
    <w:rsid w:val="21EB08CF"/>
    <w:rsid w:val="232A3105"/>
    <w:rsid w:val="23D20B7C"/>
    <w:rsid w:val="280C786E"/>
    <w:rsid w:val="283910DD"/>
    <w:rsid w:val="286E1214"/>
    <w:rsid w:val="2890467C"/>
    <w:rsid w:val="28945EC3"/>
    <w:rsid w:val="28B57DA1"/>
    <w:rsid w:val="29930D4A"/>
    <w:rsid w:val="29A95519"/>
    <w:rsid w:val="29FA7EA5"/>
    <w:rsid w:val="2B214AAE"/>
    <w:rsid w:val="2C9B4EBD"/>
    <w:rsid w:val="2D841AE1"/>
    <w:rsid w:val="2DB07976"/>
    <w:rsid w:val="2E5B6076"/>
    <w:rsid w:val="31033D2D"/>
    <w:rsid w:val="32D01FB7"/>
    <w:rsid w:val="32EF51C6"/>
    <w:rsid w:val="333E116C"/>
    <w:rsid w:val="33FC3775"/>
    <w:rsid w:val="34291F87"/>
    <w:rsid w:val="36131211"/>
    <w:rsid w:val="36AB4F08"/>
    <w:rsid w:val="37FB58F3"/>
    <w:rsid w:val="38421AF3"/>
    <w:rsid w:val="38610804"/>
    <w:rsid w:val="38CB0200"/>
    <w:rsid w:val="390B67E8"/>
    <w:rsid w:val="39E56AA8"/>
    <w:rsid w:val="3AC16EF7"/>
    <w:rsid w:val="3B771550"/>
    <w:rsid w:val="3C2235F9"/>
    <w:rsid w:val="3C7F31FA"/>
    <w:rsid w:val="3DAB2189"/>
    <w:rsid w:val="3E8918F9"/>
    <w:rsid w:val="3ECE651C"/>
    <w:rsid w:val="3F85440B"/>
    <w:rsid w:val="41102075"/>
    <w:rsid w:val="416B219F"/>
    <w:rsid w:val="418238EE"/>
    <w:rsid w:val="421967D7"/>
    <w:rsid w:val="42A234AC"/>
    <w:rsid w:val="42E43A85"/>
    <w:rsid w:val="43672A8C"/>
    <w:rsid w:val="43EC4EA2"/>
    <w:rsid w:val="468604C3"/>
    <w:rsid w:val="46B83BFF"/>
    <w:rsid w:val="46C74724"/>
    <w:rsid w:val="476A400F"/>
    <w:rsid w:val="47BD2B00"/>
    <w:rsid w:val="47C0750B"/>
    <w:rsid w:val="484111EA"/>
    <w:rsid w:val="48E2216D"/>
    <w:rsid w:val="496C6573"/>
    <w:rsid w:val="49DB0D48"/>
    <w:rsid w:val="4A132EF7"/>
    <w:rsid w:val="4AF95FFF"/>
    <w:rsid w:val="4BE44920"/>
    <w:rsid w:val="4CE06EA7"/>
    <w:rsid w:val="4CE43384"/>
    <w:rsid w:val="4CFF0736"/>
    <w:rsid w:val="4E401A56"/>
    <w:rsid w:val="4FD13A6A"/>
    <w:rsid w:val="4FE01513"/>
    <w:rsid w:val="50777E43"/>
    <w:rsid w:val="51617C8A"/>
    <w:rsid w:val="52501AE6"/>
    <w:rsid w:val="52814009"/>
    <w:rsid w:val="53C152FC"/>
    <w:rsid w:val="53D22C57"/>
    <w:rsid w:val="53E403D6"/>
    <w:rsid w:val="54BC43F8"/>
    <w:rsid w:val="561C5AEE"/>
    <w:rsid w:val="56300C01"/>
    <w:rsid w:val="56AD5D84"/>
    <w:rsid w:val="56AD5ECA"/>
    <w:rsid w:val="570C5CBC"/>
    <w:rsid w:val="57B87465"/>
    <w:rsid w:val="57E20517"/>
    <w:rsid w:val="58A154B2"/>
    <w:rsid w:val="58F81D6F"/>
    <w:rsid w:val="59061125"/>
    <w:rsid w:val="593B28A8"/>
    <w:rsid w:val="59C43C17"/>
    <w:rsid w:val="5AC10C30"/>
    <w:rsid w:val="5BB91B35"/>
    <w:rsid w:val="5D4E521D"/>
    <w:rsid w:val="5DAC00A0"/>
    <w:rsid w:val="5E3B4F66"/>
    <w:rsid w:val="5E6D6D40"/>
    <w:rsid w:val="5F1642CD"/>
    <w:rsid w:val="5FD16DBE"/>
    <w:rsid w:val="5FF9238C"/>
    <w:rsid w:val="601B3C3D"/>
    <w:rsid w:val="607E1AF9"/>
    <w:rsid w:val="60856AF5"/>
    <w:rsid w:val="60893F67"/>
    <w:rsid w:val="60B14B59"/>
    <w:rsid w:val="60E8269C"/>
    <w:rsid w:val="61A63A99"/>
    <w:rsid w:val="6238776A"/>
    <w:rsid w:val="62FB7A9E"/>
    <w:rsid w:val="62FF2A98"/>
    <w:rsid w:val="634B5491"/>
    <w:rsid w:val="646839E4"/>
    <w:rsid w:val="65CF6959"/>
    <w:rsid w:val="65ED2A72"/>
    <w:rsid w:val="66AA3FD5"/>
    <w:rsid w:val="66B466A2"/>
    <w:rsid w:val="672B7C5A"/>
    <w:rsid w:val="67776512"/>
    <w:rsid w:val="682C4A80"/>
    <w:rsid w:val="691A6920"/>
    <w:rsid w:val="6A0C1E91"/>
    <w:rsid w:val="6B445846"/>
    <w:rsid w:val="6BD02DA6"/>
    <w:rsid w:val="6C741655"/>
    <w:rsid w:val="6C912B74"/>
    <w:rsid w:val="6CB14E4E"/>
    <w:rsid w:val="6CC22AB6"/>
    <w:rsid w:val="6D645EF5"/>
    <w:rsid w:val="6DA33707"/>
    <w:rsid w:val="6DB86661"/>
    <w:rsid w:val="70763A6A"/>
    <w:rsid w:val="709512B5"/>
    <w:rsid w:val="70DB1FE1"/>
    <w:rsid w:val="73F03F89"/>
    <w:rsid w:val="749C108C"/>
    <w:rsid w:val="74BF532B"/>
    <w:rsid w:val="74CF79C8"/>
    <w:rsid w:val="758912FA"/>
    <w:rsid w:val="75BC273F"/>
    <w:rsid w:val="75BF33AE"/>
    <w:rsid w:val="760A45CE"/>
    <w:rsid w:val="77DB138D"/>
    <w:rsid w:val="78414409"/>
    <w:rsid w:val="785C7C40"/>
    <w:rsid w:val="786E7962"/>
    <w:rsid w:val="789C34E5"/>
    <w:rsid w:val="79102562"/>
    <w:rsid w:val="7A1F78B4"/>
    <w:rsid w:val="7A5D289A"/>
    <w:rsid w:val="7B392CA1"/>
    <w:rsid w:val="7BB64B8F"/>
    <w:rsid w:val="7E540F21"/>
    <w:rsid w:val="7E7E3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Calibri" w:hAnsi="Calibri" w:eastAsia="宋体" w:cs="Calibri"/>
      <w:kern w:val="2"/>
      <w:sz w:val="21"/>
      <w:szCs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rPr>
      <w:rFonts w:ascii="Times New Roman" w:hAnsi="Times New Roman" w:eastAsia="宋体" w:cs="Times New Roman"/>
      <w:sz w:val="24"/>
      <w:szCs w:val="21"/>
    </w:rPr>
  </w:style>
  <w:style w:type="table" w:styleId="6">
    <w:name w:val="Table Grid"/>
    <w:basedOn w:val="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semiHidden/>
    <w:qFormat/>
    <w:uiPriority w:val="99"/>
    <w:rPr>
      <w:rFonts w:ascii="Calibri" w:hAnsi="Calibri" w:eastAsia="宋体" w:cs="Calibri"/>
      <w:sz w:val="18"/>
      <w:szCs w:val="18"/>
    </w:rPr>
  </w:style>
  <w:style w:type="character" w:customStyle="1" w:styleId="9">
    <w:name w:val="页脚 字符"/>
    <w:basedOn w:val="7"/>
    <w:link w:val="2"/>
    <w:qFormat/>
    <w:uiPriority w:val="99"/>
    <w:rPr>
      <w:rFonts w:ascii="Calibri" w:hAnsi="Calibri" w:eastAsia="宋体" w:cs="Calibri"/>
      <w:sz w:val="18"/>
      <w:szCs w:val="18"/>
    </w:rPr>
  </w:style>
  <w:style w:type="paragraph" w:customStyle="1" w:styleId="10">
    <w:name w:val="Body text|1"/>
    <w:basedOn w:val="1"/>
    <w:qFormat/>
    <w:uiPriority w:val="0"/>
    <w:pPr>
      <w:widowControl w:val="0"/>
      <w:shd w:val="clear" w:color="auto" w:fill="auto"/>
      <w:spacing w:line="391" w:lineRule="auto"/>
      <w:ind w:firstLine="400"/>
    </w:pPr>
    <w:rPr>
      <w:rFonts w:ascii="宋体" w:hAnsi="宋体" w:eastAsia="宋体" w:cs="宋体"/>
      <w:sz w:val="30"/>
      <w:szCs w:val="30"/>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993</Words>
  <Characters>5664</Characters>
  <Lines>47</Lines>
  <Paragraphs>13</Paragraphs>
  <TotalTime>0</TotalTime>
  <ScaleCrop>false</ScaleCrop>
  <LinksUpToDate>false</LinksUpToDate>
  <CharactersWithSpaces>6644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2020-03-01T01:44:00Z</dcterms:created>
  <dc:creator>lenovo</dc:creator>
  <cp:lastModifiedBy>王改艳</cp:lastModifiedBy>
  <dcterms:modified xsi:type="dcterms:W3CDTF">2022-02-28T03:24:02Z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6091D74CFDB74351A09C8D0CA2174DE3</vt:lpwstr>
  </property>
</Properties>
</file>